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1E6F9" w14:textId="77777777" w:rsidR="00851DE6" w:rsidRPr="00B47CA5" w:rsidRDefault="00851DE6" w:rsidP="00851DE6">
      <w:pPr>
        <w:jc w:val="both"/>
        <w:rPr>
          <w:rFonts w:ascii="Times New Roman" w:hAnsi="Times New Roman"/>
          <w:b/>
          <w:sz w:val="28"/>
          <w:szCs w:val="28"/>
        </w:rPr>
      </w:pPr>
      <w:r w:rsidRPr="00B47CA5">
        <w:rPr>
          <w:rFonts w:ascii="Times New Roman" w:hAnsi="Times New Roman"/>
          <w:b/>
          <w:sz w:val="28"/>
          <w:szCs w:val="28"/>
        </w:rPr>
        <w:t>REPORT OF THE TWO-DAY MEETING OF THE TECHNICAL COMMITTEE ON THE DEVELOPMENT OF STRATEGIES ON INTER-AGENCY COLLABORATION FOR QUALITY DELIVERY OF BASIC EDUCATION IN NIGERIA</w:t>
      </w:r>
      <w:r>
        <w:rPr>
          <w:rFonts w:ascii="Times New Roman" w:hAnsi="Times New Roman"/>
          <w:b/>
          <w:sz w:val="28"/>
          <w:szCs w:val="28"/>
        </w:rPr>
        <w:t xml:space="preserve"> HELD AT HO</w:t>
      </w:r>
      <w:r w:rsidRPr="00B47CA5">
        <w:rPr>
          <w:rFonts w:ascii="Times New Roman" w:hAnsi="Times New Roman"/>
          <w:b/>
          <w:sz w:val="28"/>
          <w:szCs w:val="28"/>
        </w:rPr>
        <w:t>TEL SEVENTEEN</w:t>
      </w:r>
      <w:r>
        <w:rPr>
          <w:rFonts w:ascii="Times New Roman" w:hAnsi="Times New Roman"/>
          <w:b/>
          <w:sz w:val="28"/>
          <w:szCs w:val="28"/>
        </w:rPr>
        <w:t>, KADUNA</w:t>
      </w:r>
      <w:r w:rsidRPr="00B47CA5">
        <w:rPr>
          <w:rFonts w:ascii="Times New Roman" w:hAnsi="Times New Roman"/>
          <w:b/>
          <w:sz w:val="28"/>
          <w:szCs w:val="28"/>
        </w:rPr>
        <w:t xml:space="preserve"> FROM 11</w:t>
      </w:r>
      <w:r w:rsidRPr="00B47CA5">
        <w:rPr>
          <w:rFonts w:ascii="Times New Roman" w:hAnsi="Times New Roman"/>
          <w:b/>
          <w:sz w:val="28"/>
          <w:szCs w:val="28"/>
          <w:vertAlign w:val="superscript"/>
        </w:rPr>
        <w:t>TH</w:t>
      </w:r>
      <w:r w:rsidRPr="00B47CA5">
        <w:rPr>
          <w:rFonts w:ascii="Times New Roman" w:hAnsi="Times New Roman"/>
          <w:b/>
          <w:sz w:val="28"/>
          <w:szCs w:val="28"/>
        </w:rPr>
        <w:t xml:space="preserve"> – 12</w:t>
      </w:r>
      <w:r w:rsidRPr="00B47CA5">
        <w:rPr>
          <w:rFonts w:ascii="Times New Roman" w:hAnsi="Times New Roman"/>
          <w:b/>
          <w:sz w:val="28"/>
          <w:szCs w:val="28"/>
          <w:vertAlign w:val="superscript"/>
        </w:rPr>
        <w:t>TH</w:t>
      </w:r>
      <w:r w:rsidRPr="00B47CA5">
        <w:rPr>
          <w:rFonts w:ascii="Times New Roman" w:hAnsi="Times New Roman"/>
          <w:b/>
          <w:sz w:val="28"/>
          <w:szCs w:val="28"/>
        </w:rPr>
        <w:t xml:space="preserve"> SEPTEMBER, 2018</w:t>
      </w:r>
      <w:r>
        <w:rPr>
          <w:rFonts w:ascii="Times New Roman" w:hAnsi="Times New Roman"/>
          <w:b/>
          <w:sz w:val="28"/>
          <w:szCs w:val="28"/>
        </w:rPr>
        <w:t xml:space="preserve"> </w:t>
      </w:r>
    </w:p>
    <w:p w14:paraId="3446A0EB" w14:textId="77777777" w:rsidR="00851DE6" w:rsidRPr="00B47CA5" w:rsidRDefault="00851DE6" w:rsidP="00851DE6">
      <w:pPr>
        <w:jc w:val="both"/>
        <w:rPr>
          <w:rFonts w:ascii="Times New Roman" w:hAnsi="Times New Roman"/>
          <w:b/>
          <w:sz w:val="28"/>
          <w:szCs w:val="28"/>
        </w:rPr>
      </w:pPr>
      <w:r>
        <w:rPr>
          <w:rFonts w:ascii="Times New Roman" w:hAnsi="Times New Roman"/>
          <w:b/>
          <w:sz w:val="28"/>
          <w:szCs w:val="28"/>
        </w:rPr>
        <w:t>1.0</w:t>
      </w:r>
      <w:r>
        <w:rPr>
          <w:rFonts w:ascii="Times New Roman" w:hAnsi="Times New Roman"/>
          <w:b/>
          <w:sz w:val="28"/>
          <w:szCs w:val="28"/>
        </w:rPr>
        <w:tab/>
      </w:r>
      <w:r w:rsidRPr="00B47CA5">
        <w:rPr>
          <w:rFonts w:ascii="Times New Roman" w:hAnsi="Times New Roman"/>
          <w:b/>
          <w:sz w:val="28"/>
          <w:szCs w:val="28"/>
        </w:rPr>
        <w:t>INTRODUCTION</w:t>
      </w:r>
    </w:p>
    <w:p w14:paraId="149835A2" w14:textId="77777777" w:rsidR="00851DE6" w:rsidRDefault="00851DE6" w:rsidP="00851DE6">
      <w:pPr>
        <w:ind w:left="720"/>
        <w:jc w:val="both"/>
        <w:rPr>
          <w:rFonts w:ascii="Times New Roman" w:hAnsi="Times New Roman"/>
          <w:sz w:val="28"/>
          <w:szCs w:val="28"/>
        </w:rPr>
      </w:pPr>
      <w:r>
        <w:rPr>
          <w:rFonts w:ascii="Times New Roman" w:hAnsi="Times New Roman"/>
          <w:sz w:val="28"/>
          <w:szCs w:val="28"/>
        </w:rPr>
        <w:t>Basic Education delivery is said to be the responsibility of all. In spite of this, different agencies saddled with the delivery of basic education such as UBEC, NMEC, NCNC and others have been operating in silos. Consequently, the effect of the efforts has been minimal and impactful enough to achieve the desired goals and fulfil objectives of provision of quality basic education. The effect of this is duplication of efforts, increase in Out-of-School Children and deployment of lean resources by the different agencies to same activities.</w:t>
      </w:r>
    </w:p>
    <w:p w14:paraId="2E4E4EA9" w14:textId="77777777" w:rsidR="00851DE6" w:rsidRPr="00B47CA5" w:rsidRDefault="00851DE6" w:rsidP="00851DE6">
      <w:pPr>
        <w:ind w:left="720"/>
        <w:jc w:val="both"/>
        <w:rPr>
          <w:rFonts w:ascii="Times New Roman" w:hAnsi="Times New Roman"/>
          <w:sz w:val="28"/>
          <w:szCs w:val="28"/>
        </w:rPr>
      </w:pPr>
      <w:r>
        <w:rPr>
          <w:rFonts w:ascii="Times New Roman" w:hAnsi="Times New Roman"/>
          <w:sz w:val="28"/>
          <w:szCs w:val="28"/>
        </w:rPr>
        <w:t>In order to foster a common front and tackle the challenges of basic education head long with a synergy of efforts, the body of Chief Executives of agencies delivering basic education in Nigeria met to collaborate in the delivery. At such meetings, it was resolved that a Technical Committee on Inter Agency collaboration to develop a strategy for collaboration should be set.</w:t>
      </w:r>
    </w:p>
    <w:p w14:paraId="0D2C75D3" w14:textId="77777777" w:rsidR="00851DE6" w:rsidRDefault="00851DE6" w:rsidP="00851DE6">
      <w:pPr>
        <w:ind w:left="720"/>
        <w:jc w:val="both"/>
        <w:rPr>
          <w:rFonts w:ascii="Times New Roman" w:hAnsi="Times New Roman"/>
          <w:sz w:val="28"/>
          <w:szCs w:val="28"/>
        </w:rPr>
      </w:pPr>
      <w:r>
        <w:rPr>
          <w:rFonts w:ascii="Times New Roman" w:hAnsi="Times New Roman"/>
          <w:sz w:val="28"/>
          <w:szCs w:val="28"/>
        </w:rPr>
        <w:t>The Technical Committee, which consists of representatives at the cadre of Directors, Deputy Directors and Assistant Directors, met from the 11-12 September, 2018 in Kaduna. Present at the meeting as members of the Committee were representatives of Teachers Registration Council of Nigeria (TRCN), National Teachers Institute (NTI), National Commission for Colleges of Education (NCCE), Nigeria Education, Research and Development Council (NERDC), National Institute for Education Planning and Administration (NIEPA), National Commission for Nomadic Education (NCNE), National Commission for Adult, Youth and Mass Education (NMEC) and the Universal Basic Education Commission (UBEC).</w:t>
      </w:r>
    </w:p>
    <w:p w14:paraId="7DB0DD9D" w14:textId="77777777" w:rsidR="00851DE6" w:rsidRDefault="00851DE6" w:rsidP="00851DE6">
      <w:pPr>
        <w:ind w:left="720"/>
        <w:jc w:val="both"/>
        <w:rPr>
          <w:rFonts w:ascii="Times New Roman" w:hAnsi="Times New Roman"/>
          <w:sz w:val="28"/>
          <w:szCs w:val="28"/>
        </w:rPr>
      </w:pPr>
      <w:r>
        <w:rPr>
          <w:rFonts w:ascii="Times New Roman" w:hAnsi="Times New Roman"/>
          <w:sz w:val="28"/>
          <w:szCs w:val="28"/>
        </w:rPr>
        <w:t>The meeting was hosted by the Universal Basic Education Commission.</w:t>
      </w:r>
    </w:p>
    <w:p w14:paraId="0532D88F" w14:textId="77777777" w:rsidR="00851DE6" w:rsidRDefault="00851DE6" w:rsidP="00851DE6">
      <w:pPr>
        <w:ind w:left="720"/>
        <w:jc w:val="both"/>
        <w:rPr>
          <w:rFonts w:ascii="Times New Roman" w:hAnsi="Times New Roman"/>
          <w:sz w:val="28"/>
          <w:szCs w:val="28"/>
        </w:rPr>
      </w:pPr>
    </w:p>
    <w:p w14:paraId="0AAA97A1" w14:textId="77777777" w:rsidR="00851DE6" w:rsidRDefault="00851DE6" w:rsidP="00851DE6">
      <w:pPr>
        <w:ind w:left="720"/>
        <w:jc w:val="both"/>
        <w:rPr>
          <w:rFonts w:ascii="Times New Roman" w:hAnsi="Times New Roman"/>
          <w:sz w:val="28"/>
          <w:szCs w:val="28"/>
        </w:rPr>
      </w:pPr>
    </w:p>
    <w:p w14:paraId="4D87BF5F" w14:textId="77777777" w:rsidR="00851DE6" w:rsidRPr="007A69E2" w:rsidRDefault="00851DE6" w:rsidP="00851DE6">
      <w:pPr>
        <w:pStyle w:val="ListParagraph"/>
        <w:ind w:left="0"/>
        <w:jc w:val="both"/>
        <w:rPr>
          <w:rFonts w:ascii="Times New Roman" w:hAnsi="Times New Roman"/>
          <w:sz w:val="28"/>
          <w:szCs w:val="28"/>
        </w:rPr>
      </w:pPr>
      <w:r>
        <w:rPr>
          <w:rFonts w:ascii="Times New Roman" w:hAnsi="Times New Roman"/>
          <w:b/>
          <w:sz w:val="28"/>
          <w:szCs w:val="28"/>
        </w:rPr>
        <w:lastRenderedPageBreak/>
        <w:t>2.0</w:t>
      </w:r>
      <w:r>
        <w:rPr>
          <w:rFonts w:ascii="Times New Roman" w:hAnsi="Times New Roman"/>
          <w:b/>
          <w:sz w:val="28"/>
          <w:szCs w:val="28"/>
        </w:rPr>
        <w:tab/>
      </w:r>
      <w:r w:rsidRPr="007A69E2">
        <w:rPr>
          <w:rFonts w:ascii="Times New Roman" w:hAnsi="Times New Roman"/>
          <w:b/>
          <w:sz w:val="28"/>
          <w:szCs w:val="28"/>
        </w:rPr>
        <w:t>OBJECTIVES OF THE MEETING</w:t>
      </w:r>
    </w:p>
    <w:p w14:paraId="6BC58F14" w14:textId="77777777" w:rsidR="00851DE6" w:rsidRDefault="00851DE6" w:rsidP="00851DE6">
      <w:pPr>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 xml:space="preserve">The objectives of the meeting were to; </w:t>
      </w:r>
    </w:p>
    <w:p w14:paraId="150EDDDE" w14:textId="77777777" w:rsidR="00851DE6" w:rsidRDefault="00851DE6" w:rsidP="00851DE6">
      <w:pPr>
        <w:numPr>
          <w:ilvl w:val="0"/>
          <w:numId w:val="2"/>
        </w:numPr>
        <w:jc w:val="both"/>
        <w:rPr>
          <w:rFonts w:ascii="Times New Roman" w:hAnsi="Times New Roman"/>
          <w:sz w:val="28"/>
          <w:szCs w:val="28"/>
        </w:rPr>
      </w:pPr>
      <w:proofErr w:type="spellStart"/>
      <w:r>
        <w:rPr>
          <w:rFonts w:ascii="Times New Roman" w:hAnsi="Times New Roman"/>
          <w:sz w:val="28"/>
          <w:szCs w:val="28"/>
        </w:rPr>
        <w:t>harmonise</w:t>
      </w:r>
      <w:proofErr w:type="spellEnd"/>
      <w:r>
        <w:rPr>
          <w:rFonts w:ascii="Times New Roman" w:hAnsi="Times New Roman"/>
          <w:sz w:val="28"/>
          <w:szCs w:val="28"/>
        </w:rPr>
        <w:t xml:space="preserve"> the submissions from agencies for Inter-agency collaboration on quality delivery of basic education; </w:t>
      </w:r>
    </w:p>
    <w:p w14:paraId="76623AD4" w14:textId="77777777" w:rsidR="00851DE6" w:rsidRDefault="00851DE6" w:rsidP="00851DE6">
      <w:pPr>
        <w:numPr>
          <w:ilvl w:val="0"/>
          <w:numId w:val="2"/>
        </w:numPr>
        <w:jc w:val="both"/>
        <w:rPr>
          <w:rFonts w:ascii="Times New Roman" w:hAnsi="Times New Roman"/>
          <w:sz w:val="28"/>
          <w:szCs w:val="28"/>
        </w:rPr>
      </w:pPr>
      <w:r w:rsidRPr="007A69E2">
        <w:rPr>
          <w:rFonts w:ascii="Times New Roman" w:hAnsi="Times New Roman"/>
          <w:sz w:val="28"/>
          <w:szCs w:val="28"/>
        </w:rPr>
        <w:t>develop</w:t>
      </w:r>
      <w:r>
        <w:rPr>
          <w:rFonts w:ascii="Times New Roman" w:hAnsi="Times New Roman"/>
          <w:sz w:val="28"/>
          <w:szCs w:val="28"/>
        </w:rPr>
        <w:t xml:space="preserve"> modalities for</w:t>
      </w:r>
      <w:r w:rsidRPr="007A69E2">
        <w:rPr>
          <w:rFonts w:ascii="Times New Roman" w:hAnsi="Times New Roman"/>
          <w:sz w:val="28"/>
          <w:szCs w:val="28"/>
        </w:rPr>
        <w:t xml:space="preserve"> collaboration among the agencies; </w:t>
      </w:r>
      <w:r>
        <w:rPr>
          <w:rFonts w:ascii="Times New Roman" w:hAnsi="Times New Roman"/>
          <w:sz w:val="28"/>
          <w:szCs w:val="28"/>
        </w:rPr>
        <w:t>and</w:t>
      </w:r>
    </w:p>
    <w:p w14:paraId="3177C529" w14:textId="77777777" w:rsidR="00851DE6" w:rsidRDefault="00851DE6" w:rsidP="00851DE6">
      <w:pPr>
        <w:numPr>
          <w:ilvl w:val="0"/>
          <w:numId w:val="2"/>
        </w:numPr>
        <w:jc w:val="both"/>
        <w:rPr>
          <w:rFonts w:ascii="Times New Roman" w:hAnsi="Times New Roman"/>
          <w:sz w:val="28"/>
          <w:szCs w:val="28"/>
        </w:rPr>
      </w:pPr>
      <w:r w:rsidRPr="007A69E2">
        <w:rPr>
          <w:rFonts w:ascii="Times New Roman" w:hAnsi="Times New Roman"/>
          <w:sz w:val="28"/>
          <w:szCs w:val="28"/>
        </w:rPr>
        <w:t>develop a framework for implementation of the work</w:t>
      </w:r>
      <w:r>
        <w:rPr>
          <w:rFonts w:ascii="Times New Roman" w:hAnsi="Times New Roman"/>
          <w:sz w:val="28"/>
          <w:szCs w:val="28"/>
        </w:rPr>
        <w:t xml:space="preserve"> </w:t>
      </w:r>
      <w:r w:rsidRPr="007A69E2">
        <w:rPr>
          <w:rFonts w:ascii="Times New Roman" w:hAnsi="Times New Roman"/>
          <w:sz w:val="28"/>
          <w:szCs w:val="28"/>
        </w:rPr>
        <w:t>plan.</w:t>
      </w:r>
    </w:p>
    <w:p w14:paraId="5AD39055" w14:textId="77777777" w:rsidR="00851DE6" w:rsidRPr="00B47CA5" w:rsidRDefault="00851DE6" w:rsidP="00851DE6">
      <w:pPr>
        <w:jc w:val="both"/>
        <w:rPr>
          <w:rFonts w:ascii="Times New Roman" w:hAnsi="Times New Roman"/>
          <w:b/>
          <w:sz w:val="28"/>
          <w:szCs w:val="28"/>
        </w:rPr>
      </w:pPr>
      <w:r>
        <w:rPr>
          <w:rFonts w:ascii="Times New Roman" w:hAnsi="Times New Roman"/>
          <w:b/>
          <w:sz w:val="28"/>
          <w:szCs w:val="28"/>
        </w:rPr>
        <w:t xml:space="preserve">3.0    </w:t>
      </w:r>
      <w:r w:rsidRPr="00B47CA5">
        <w:rPr>
          <w:rFonts w:ascii="Times New Roman" w:hAnsi="Times New Roman"/>
          <w:b/>
          <w:sz w:val="28"/>
          <w:szCs w:val="28"/>
        </w:rPr>
        <w:t>METHODOLOGY</w:t>
      </w:r>
    </w:p>
    <w:p w14:paraId="0154EFF0" w14:textId="77777777" w:rsidR="00851DE6" w:rsidRDefault="00851DE6" w:rsidP="00851DE6">
      <w:pPr>
        <w:ind w:left="720"/>
        <w:jc w:val="both"/>
        <w:rPr>
          <w:rFonts w:ascii="Times New Roman" w:hAnsi="Times New Roman"/>
          <w:sz w:val="28"/>
          <w:szCs w:val="28"/>
        </w:rPr>
      </w:pPr>
      <w:r>
        <w:rPr>
          <w:rFonts w:ascii="Times New Roman" w:hAnsi="Times New Roman"/>
          <w:sz w:val="28"/>
          <w:szCs w:val="28"/>
        </w:rPr>
        <w:t>Prior to the meeting, the different agencies on the Committee had submitted their activities in line with their mandates as well as areas of necessary collaboration. In aligning with the Ministerial Strategic Plan (MSP), a document of the Federal Ministry of Education giving a roadmap to education delivery in Nigeria, the Committee adopted the MSP template using the related pillars to basic education delivery. These were;</w:t>
      </w:r>
    </w:p>
    <w:p w14:paraId="3285829C" w14:textId="77777777" w:rsidR="00851DE6" w:rsidRDefault="00851DE6" w:rsidP="00851DE6">
      <w:pPr>
        <w:pStyle w:val="ListParagraph"/>
        <w:numPr>
          <w:ilvl w:val="0"/>
          <w:numId w:val="5"/>
        </w:numPr>
        <w:jc w:val="both"/>
        <w:rPr>
          <w:rFonts w:ascii="Times New Roman" w:hAnsi="Times New Roman"/>
          <w:sz w:val="28"/>
          <w:szCs w:val="28"/>
        </w:rPr>
      </w:pPr>
      <w:r>
        <w:rPr>
          <w:rFonts w:ascii="Times New Roman" w:hAnsi="Times New Roman"/>
          <w:sz w:val="28"/>
          <w:szCs w:val="28"/>
        </w:rPr>
        <w:t>Out-of-School;</w:t>
      </w:r>
    </w:p>
    <w:p w14:paraId="46F06BE5" w14:textId="77777777" w:rsidR="00851DE6" w:rsidRDefault="00851DE6" w:rsidP="00851DE6">
      <w:pPr>
        <w:pStyle w:val="ListParagraph"/>
        <w:numPr>
          <w:ilvl w:val="0"/>
          <w:numId w:val="5"/>
        </w:numPr>
        <w:jc w:val="both"/>
        <w:rPr>
          <w:rFonts w:ascii="Times New Roman" w:hAnsi="Times New Roman"/>
          <w:sz w:val="28"/>
          <w:szCs w:val="28"/>
        </w:rPr>
      </w:pPr>
      <w:r>
        <w:rPr>
          <w:rFonts w:ascii="Times New Roman" w:hAnsi="Times New Roman"/>
          <w:sz w:val="28"/>
          <w:szCs w:val="28"/>
        </w:rPr>
        <w:t>Teacher Education, Capacity Building and Professional Development;</w:t>
      </w:r>
    </w:p>
    <w:p w14:paraId="106811A4" w14:textId="77777777" w:rsidR="00851DE6" w:rsidRDefault="00851DE6" w:rsidP="00851DE6">
      <w:pPr>
        <w:pStyle w:val="ListParagraph"/>
        <w:numPr>
          <w:ilvl w:val="0"/>
          <w:numId w:val="5"/>
        </w:numPr>
        <w:jc w:val="both"/>
        <w:rPr>
          <w:rFonts w:ascii="Times New Roman" w:hAnsi="Times New Roman"/>
          <w:sz w:val="28"/>
          <w:szCs w:val="28"/>
        </w:rPr>
      </w:pPr>
      <w:r>
        <w:rPr>
          <w:rFonts w:ascii="Times New Roman" w:hAnsi="Times New Roman"/>
          <w:sz w:val="28"/>
          <w:szCs w:val="28"/>
        </w:rPr>
        <w:t>Strengthening Basic Education.</w:t>
      </w:r>
    </w:p>
    <w:p w14:paraId="0379697E" w14:textId="77777777" w:rsidR="00851DE6" w:rsidRDefault="00851DE6" w:rsidP="00851DE6">
      <w:pPr>
        <w:ind w:left="720"/>
        <w:jc w:val="both"/>
        <w:rPr>
          <w:rFonts w:ascii="Times New Roman" w:hAnsi="Times New Roman"/>
          <w:sz w:val="28"/>
          <w:szCs w:val="28"/>
        </w:rPr>
      </w:pPr>
      <w:r>
        <w:rPr>
          <w:rFonts w:ascii="Times New Roman" w:hAnsi="Times New Roman"/>
          <w:sz w:val="28"/>
          <w:szCs w:val="28"/>
        </w:rPr>
        <w:t>The different submissions on the MSP Pillars were also categorized into three</w:t>
      </w:r>
      <w:r>
        <w:rPr>
          <w:rFonts w:ascii="Times New Roman" w:hAnsi="Times New Roman"/>
          <w:sz w:val="28"/>
          <w:szCs w:val="28"/>
        </w:rPr>
        <w:tab/>
        <w:t>(3) thematic areas of Access, Quality and System Strengthening.</w:t>
      </w:r>
    </w:p>
    <w:p w14:paraId="63D0C0FE" w14:textId="77777777" w:rsidR="00851DE6" w:rsidRPr="00B47CA5" w:rsidRDefault="00851DE6" w:rsidP="00851DE6">
      <w:pPr>
        <w:ind w:left="720"/>
        <w:jc w:val="both"/>
        <w:rPr>
          <w:rFonts w:ascii="Times New Roman" w:hAnsi="Times New Roman"/>
          <w:sz w:val="28"/>
          <w:szCs w:val="28"/>
        </w:rPr>
      </w:pPr>
      <w:r>
        <w:rPr>
          <w:rFonts w:ascii="Times New Roman" w:hAnsi="Times New Roman"/>
          <w:sz w:val="28"/>
          <w:szCs w:val="28"/>
        </w:rPr>
        <w:t>The meeting adopted group and plenary presentations in harmonizing the submissions from the different agencies and in coming up with a work plan for collaboration.</w:t>
      </w:r>
      <w:r>
        <w:rPr>
          <w:rFonts w:ascii="Times New Roman" w:hAnsi="Times New Roman"/>
          <w:sz w:val="28"/>
          <w:szCs w:val="28"/>
        </w:rPr>
        <w:tab/>
      </w:r>
    </w:p>
    <w:p w14:paraId="5A88AF48" w14:textId="77777777" w:rsidR="00851DE6" w:rsidRPr="00B47CA5" w:rsidRDefault="00851DE6" w:rsidP="00851DE6">
      <w:pPr>
        <w:ind w:left="720" w:hanging="720"/>
        <w:jc w:val="both"/>
        <w:rPr>
          <w:rFonts w:ascii="Times New Roman" w:hAnsi="Times New Roman"/>
          <w:b/>
          <w:sz w:val="28"/>
          <w:szCs w:val="28"/>
        </w:rPr>
      </w:pPr>
      <w:r>
        <w:rPr>
          <w:rFonts w:ascii="Times New Roman" w:hAnsi="Times New Roman"/>
          <w:b/>
          <w:sz w:val="28"/>
          <w:szCs w:val="28"/>
        </w:rPr>
        <w:t>4.0</w:t>
      </w:r>
      <w:r>
        <w:rPr>
          <w:rFonts w:ascii="Times New Roman" w:hAnsi="Times New Roman"/>
          <w:b/>
          <w:sz w:val="28"/>
          <w:szCs w:val="28"/>
        </w:rPr>
        <w:tab/>
      </w:r>
      <w:r w:rsidRPr="00B47CA5">
        <w:rPr>
          <w:rFonts w:ascii="Times New Roman" w:hAnsi="Times New Roman"/>
          <w:b/>
          <w:sz w:val="28"/>
          <w:szCs w:val="28"/>
        </w:rPr>
        <w:t xml:space="preserve">Opening Remark by the Director Academic Service, </w:t>
      </w:r>
      <w:proofErr w:type="spellStart"/>
      <w:r w:rsidRPr="00B47CA5">
        <w:rPr>
          <w:rFonts w:ascii="Times New Roman" w:hAnsi="Times New Roman"/>
          <w:b/>
          <w:sz w:val="28"/>
          <w:szCs w:val="28"/>
        </w:rPr>
        <w:t>Mallam</w:t>
      </w:r>
      <w:proofErr w:type="spellEnd"/>
      <w:r w:rsidRPr="00B47CA5">
        <w:rPr>
          <w:rFonts w:ascii="Times New Roman" w:hAnsi="Times New Roman"/>
          <w:b/>
          <w:sz w:val="28"/>
          <w:szCs w:val="28"/>
        </w:rPr>
        <w:t xml:space="preserve"> </w:t>
      </w:r>
      <w:proofErr w:type="spellStart"/>
      <w:r w:rsidRPr="00B47CA5">
        <w:rPr>
          <w:rFonts w:ascii="Times New Roman" w:hAnsi="Times New Roman"/>
          <w:b/>
          <w:sz w:val="28"/>
          <w:szCs w:val="28"/>
        </w:rPr>
        <w:t>Wadatau</w:t>
      </w:r>
      <w:proofErr w:type="spellEnd"/>
      <w:r w:rsidRPr="00B47CA5">
        <w:rPr>
          <w:rFonts w:ascii="Times New Roman" w:hAnsi="Times New Roman"/>
          <w:b/>
          <w:sz w:val="28"/>
          <w:szCs w:val="28"/>
        </w:rPr>
        <w:t xml:space="preserve"> </w:t>
      </w:r>
      <w:proofErr w:type="spellStart"/>
      <w:r w:rsidRPr="00B47CA5">
        <w:rPr>
          <w:rFonts w:ascii="Times New Roman" w:hAnsi="Times New Roman"/>
          <w:b/>
          <w:sz w:val="28"/>
          <w:szCs w:val="28"/>
        </w:rPr>
        <w:t>Madawaki</w:t>
      </w:r>
      <w:proofErr w:type="spellEnd"/>
    </w:p>
    <w:p w14:paraId="48B94349" w14:textId="77777777" w:rsidR="00851DE6" w:rsidRPr="00B47CA5" w:rsidRDefault="00851DE6" w:rsidP="00851DE6">
      <w:pPr>
        <w:ind w:left="720"/>
        <w:jc w:val="both"/>
        <w:rPr>
          <w:rFonts w:ascii="Times New Roman" w:hAnsi="Times New Roman"/>
          <w:sz w:val="28"/>
          <w:szCs w:val="28"/>
        </w:rPr>
      </w:pPr>
      <w:r>
        <w:rPr>
          <w:rFonts w:ascii="Times New Roman" w:hAnsi="Times New Roman"/>
          <w:sz w:val="28"/>
          <w:szCs w:val="28"/>
        </w:rPr>
        <w:t>T</w:t>
      </w:r>
      <w:r w:rsidRPr="00B47CA5">
        <w:rPr>
          <w:rFonts w:ascii="Times New Roman" w:hAnsi="Times New Roman"/>
          <w:sz w:val="28"/>
          <w:szCs w:val="28"/>
        </w:rPr>
        <w:t xml:space="preserve">he </w:t>
      </w:r>
      <w:r>
        <w:rPr>
          <w:rFonts w:ascii="Times New Roman" w:hAnsi="Times New Roman"/>
          <w:sz w:val="28"/>
          <w:szCs w:val="28"/>
        </w:rPr>
        <w:t xml:space="preserve">meeting opened with remarks from the Director, Academic Services, </w:t>
      </w:r>
      <w:proofErr w:type="spellStart"/>
      <w:r>
        <w:rPr>
          <w:rFonts w:ascii="Times New Roman" w:hAnsi="Times New Roman"/>
          <w:sz w:val="28"/>
          <w:szCs w:val="28"/>
        </w:rPr>
        <w:t>Mallam</w:t>
      </w:r>
      <w:proofErr w:type="spellEnd"/>
      <w:r>
        <w:rPr>
          <w:rFonts w:ascii="Times New Roman" w:hAnsi="Times New Roman"/>
          <w:sz w:val="28"/>
          <w:szCs w:val="28"/>
        </w:rPr>
        <w:t xml:space="preserve"> </w:t>
      </w:r>
      <w:proofErr w:type="spellStart"/>
      <w:r>
        <w:rPr>
          <w:rFonts w:ascii="Times New Roman" w:hAnsi="Times New Roman"/>
          <w:sz w:val="28"/>
          <w:szCs w:val="28"/>
        </w:rPr>
        <w:t>Wadatau</w:t>
      </w:r>
      <w:proofErr w:type="spellEnd"/>
      <w:r>
        <w:rPr>
          <w:rFonts w:ascii="Times New Roman" w:hAnsi="Times New Roman"/>
          <w:sz w:val="28"/>
          <w:szCs w:val="28"/>
        </w:rPr>
        <w:t xml:space="preserve"> </w:t>
      </w:r>
      <w:proofErr w:type="spellStart"/>
      <w:r>
        <w:rPr>
          <w:rFonts w:ascii="Times New Roman" w:hAnsi="Times New Roman"/>
          <w:sz w:val="28"/>
          <w:szCs w:val="28"/>
        </w:rPr>
        <w:t>Madawaki</w:t>
      </w:r>
      <w:proofErr w:type="spellEnd"/>
      <w:r>
        <w:rPr>
          <w:rFonts w:ascii="Times New Roman" w:hAnsi="Times New Roman"/>
          <w:sz w:val="28"/>
          <w:szCs w:val="28"/>
        </w:rPr>
        <w:t>. In his remark, emphasis was made on the objectives of the meeting. He further stressed;</w:t>
      </w:r>
      <w:r w:rsidRPr="00B47CA5">
        <w:rPr>
          <w:rFonts w:ascii="Times New Roman" w:hAnsi="Times New Roman"/>
          <w:sz w:val="28"/>
          <w:szCs w:val="28"/>
        </w:rPr>
        <w:t xml:space="preserve"> </w:t>
      </w:r>
    </w:p>
    <w:p w14:paraId="0657111A" w14:textId="77777777" w:rsidR="00851DE6" w:rsidRPr="00B47CA5" w:rsidRDefault="00851DE6" w:rsidP="00851DE6">
      <w:pPr>
        <w:pStyle w:val="ListParagraph"/>
        <w:numPr>
          <w:ilvl w:val="0"/>
          <w:numId w:val="1"/>
        </w:numPr>
        <w:jc w:val="both"/>
        <w:rPr>
          <w:rFonts w:ascii="Times New Roman" w:hAnsi="Times New Roman"/>
          <w:sz w:val="28"/>
          <w:szCs w:val="28"/>
        </w:rPr>
      </w:pPr>
      <w:r w:rsidRPr="00B47CA5">
        <w:rPr>
          <w:rFonts w:ascii="Times New Roman" w:hAnsi="Times New Roman"/>
          <w:sz w:val="28"/>
          <w:szCs w:val="28"/>
        </w:rPr>
        <w:t>the relevance of the outcome of the meeting in informing further decisions by the Chief Executives of the represented Agencies;</w:t>
      </w:r>
    </w:p>
    <w:p w14:paraId="5537D428" w14:textId="77777777" w:rsidR="00851DE6" w:rsidRPr="00B47CA5" w:rsidRDefault="00851DE6" w:rsidP="00851DE6">
      <w:pPr>
        <w:pStyle w:val="ListParagraph"/>
        <w:numPr>
          <w:ilvl w:val="0"/>
          <w:numId w:val="1"/>
        </w:numPr>
        <w:jc w:val="both"/>
        <w:rPr>
          <w:rFonts w:ascii="Times New Roman" w:hAnsi="Times New Roman"/>
          <w:sz w:val="28"/>
          <w:szCs w:val="28"/>
        </w:rPr>
      </w:pPr>
      <w:r w:rsidRPr="00B47CA5">
        <w:rPr>
          <w:rFonts w:ascii="Times New Roman" w:hAnsi="Times New Roman"/>
          <w:sz w:val="28"/>
          <w:szCs w:val="28"/>
        </w:rPr>
        <w:t>the need to establish robust and cohesive collaboration between the Agencies; and</w:t>
      </w:r>
    </w:p>
    <w:p w14:paraId="59D2E7D5" w14:textId="77777777" w:rsidR="00851DE6" w:rsidRPr="00B47CA5" w:rsidRDefault="00851DE6" w:rsidP="00851DE6">
      <w:pPr>
        <w:pStyle w:val="ListParagraph"/>
        <w:numPr>
          <w:ilvl w:val="0"/>
          <w:numId w:val="1"/>
        </w:numPr>
        <w:jc w:val="both"/>
        <w:rPr>
          <w:rFonts w:ascii="Times New Roman" w:hAnsi="Times New Roman"/>
          <w:sz w:val="28"/>
          <w:szCs w:val="28"/>
        </w:rPr>
      </w:pPr>
      <w:r w:rsidRPr="00B47CA5">
        <w:rPr>
          <w:rFonts w:ascii="Times New Roman" w:hAnsi="Times New Roman"/>
          <w:sz w:val="28"/>
          <w:szCs w:val="28"/>
        </w:rPr>
        <w:t>the need for the Technical Committee to work assiduously to achieve the operational objectives.</w:t>
      </w:r>
    </w:p>
    <w:p w14:paraId="0B14C666" w14:textId="77777777" w:rsidR="00851DE6" w:rsidRDefault="00851DE6" w:rsidP="00851DE6">
      <w:pPr>
        <w:ind w:left="720"/>
        <w:jc w:val="both"/>
        <w:rPr>
          <w:rFonts w:ascii="Times New Roman" w:hAnsi="Times New Roman"/>
          <w:sz w:val="28"/>
          <w:szCs w:val="28"/>
        </w:rPr>
      </w:pPr>
      <w:r w:rsidRPr="00B47CA5">
        <w:rPr>
          <w:rFonts w:ascii="Times New Roman" w:hAnsi="Times New Roman"/>
          <w:sz w:val="28"/>
          <w:szCs w:val="28"/>
        </w:rPr>
        <w:t>He concluded his remark</w:t>
      </w:r>
      <w:r>
        <w:rPr>
          <w:rFonts w:ascii="Times New Roman" w:hAnsi="Times New Roman"/>
          <w:sz w:val="28"/>
          <w:szCs w:val="28"/>
        </w:rPr>
        <w:t>s</w:t>
      </w:r>
      <w:r w:rsidRPr="00B47CA5">
        <w:rPr>
          <w:rFonts w:ascii="Times New Roman" w:hAnsi="Times New Roman"/>
          <w:sz w:val="28"/>
          <w:szCs w:val="28"/>
        </w:rPr>
        <w:t xml:space="preserve"> by </w:t>
      </w:r>
      <w:r>
        <w:rPr>
          <w:rFonts w:ascii="Times New Roman" w:hAnsi="Times New Roman"/>
          <w:sz w:val="28"/>
          <w:szCs w:val="28"/>
        </w:rPr>
        <w:t>reminding</w:t>
      </w:r>
      <w:r w:rsidRPr="00B47CA5">
        <w:rPr>
          <w:rFonts w:ascii="Times New Roman" w:hAnsi="Times New Roman"/>
          <w:sz w:val="28"/>
          <w:szCs w:val="28"/>
        </w:rPr>
        <w:t xml:space="preserve"> the participants of the </w:t>
      </w:r>
      <w:r>
        <w:rPr>
          <w:rFonts w:ascii="Times New Roman" w:hAnsi="Times New Roman"/>
          <w:sz w:val="28"/>
          <w:szCs w:val="28"/>
        </w:rPr>
        <w:t>implications of the objectives of the collaboration.</w:t>
      </w:r>
      <w:r w:rsidRPr="00B47CA5">
        <w:rPr>
          <w:rFonts w:ascii="Times New Roman" w:hAnsi="Times New Roman"/>
          <w:sz w:val="28"/>
          <w:szCs w:val="28"/>
        </w:rPr>
        <w:t xml:space="preserve">  </w:t>
      </w:r>
    </w:p>
    <w:p w14:paraId="370BFFBC" w14:textId="77777777" w:rsidR="00851DE6" w:rsidRDefault="00851DE6" w:rsidP="00851DE6">
      <w:pPr>
        <w:jc w:val="both"/>
        <w:rPr>
          <w:rFonts w:ascii="Times New Roman" w:hAnsi="Times New Roman"/>
          <w:b/>
          <w:sz w:val="28"/>
          <w:szCs w:val="28"/>
        </w:rPr>
      </w:pPr>
      <w:r>
        <w:rPr>
          <w:rFonts w:ascii="Times New Roman" w:hAnsi="Times New Roman"/>
          <w:b/>
          <w:sz w:val="28"/>
          <w:szCs w:val="28"/>
        </w:rPr>
        <w:t>5.0</w:t>
      </w:r>
      <w:r>
        <w:rPr>
          <w:rFonts w:ascii="Times New Roman" w:hAnsi="Times New Roman"/>
          <w:b/>
          <w:sz w:val="28"/>
          <w:szCs w:val="28"/>
        </w:rPr>
        <w:tab/>
        <w:t>Key Issues raised at t</w:t>
      </w:r>
      <w:r w:rsidRPr="005A6B11">
        <w:rPr>
          <w:rFonts w:ascii="Times New Roman" w:hAnsi="Times New Roman"/>
          <w:b/>
          <w:sz w:val="28"/>
          <w:szCs w:val="28"/>
        </w:rPr>
        <w:t>he Meeting</w:t>
      </w:r>
    </w:p>
    <w:p w14:paraId="625EB07A" w14:textId="77777777" w:rsidR="00851DE6" w:rsidRDefault="00851DE6" w:rsidP="00851DE6">
      <w:pPr>
        <w:ind w:left="720"/>
        <w:jc w:val="both"/>
        <w:rPr>
          <w:rFonts w:ascii="Times New Roman" w:hAnsi="Times New Roman"/>
          <w:sz w:val="28"/>
          <w:szCs w:val="28"/>
        </w:rPr>
      </w:pPr>
      <w:r>
        <w:rPr>
          <w:rFonts w:ascii="Times New Roman" w:hAnsi="Times New Roman"/>
          <w:sz w:val="28"/>
          <w:szCs w:val="28"/>
        </w:rPr>
        <w:t xml:space="preserve">In the course of the deliberations, key issues that would facilitate the implementation of the </w:t>
      </w:r>
      <w:proofErr w:type="spellStart"/>
      <w:r>
        <w:rPr>
          <w:rFonts w:ascii="Times New Roman" w:hAnsi="Times New Roman"/>
          <w:sz w:val="28"/>
          <w:szCs w:val="28"/>
        </w:rPr>
        <w:t>programme</w:t>
      </w:r>
      <w:proofErr w:type="spellEnd"/>
      <w:r>
        <w:rPr>
          <w:rFonts w:ascii="Times New Roman" w:hAnsi="Times New Roman"/>
          <w:sz w:val="28"/>
          <w:szCs w:val="28"/>
        </w:rPr>
        <w:t xml:space="preserve"> were identified as follows;</w:t>
      </w:r>
    </w:p>
    <w:p w14:paraId="65A528B6" w14:textId="77777777" w:rsidR="00851DE6" w:rsidRDefault="00851DE6" w:rsidP="00851DE6">
      <w:pPr>
        <w:numPr>
          <w:ilvl w:val="0"/>
          <w:numId w:val="3"/>
        </w:numPr>
        <w:jc w:val="both"/>
        <w:rPr>
          <w:rFonts w:ascii="Times New Roman" w:hAnsi="Times New Roman"/>
          <w:sz w:val="28"/>
          <w:szCs w:val="28"/>
        </w:rPr>
      </w:pPr>
      <w:r>
        <w:rPr>
          <w:rFonts w:ascii="Times New Roman" w:hAnsi="Times New Roman"/>
          <w:sz w:val="28"/>
          <w:szCs w:val="28"/>
        </w:rPr>
        <w:t>The need to intimate</w:t>
      </w:r>
      <w:r w:rsidRPr="008033D6">
        <w:rPr>
          <w:rFonts w:ascii="Times New Roman" w:hAnsi="Times New Roman"/>
          <w:sz w:val="28"/>
          <w:szCs w:val="28"/>
        </w:rPr>
        <w:t xml:space="preserve"> the Chief Executives</w:t>
      </w:r>
      <w:r>
        <w:rPr>
          <w:rFonts w:ascii="Times New Roman" w:hAnsi="Times New Roman"/>
          <w:sz w:val="28"/>
          <w:szCs w:val="28"/>
        </w:rPr>
        <w:t xml:space="preserve"> of each of the Agencies</w:t>
      </w:r>
      <w:r w:rsidRPr="008033D6">
        <w:rPr>
          <w:rFonts w:ascii="Times New Roman" w:hAnsi="Times New Roman"/>
          <w:sz w:val="28"/>
          <w:szCs w:val="28"/>
        </w:rPr>
        <w:t xml:space="preserve"> to </w:t>
      </w:r>
      <w:r>
        <w:rPr>
          <w:rFonts w:ascii="Times New Roman" w:hAnsi="Times New Roman"/>
          <w:sz w:val="28"/>
          <w:szCs w:val="28"/>
        </w:rPr>
        <w:t>incorporate the activities of the Strategic Plan for Inter Agency Collaboration in the Agency Annual budget;</w:t>
      </w:r>
    </w:p>
    <w:p w14:paraId="0C17B9A5" w14:textId="77777777" w:rsidR="00851DE6" w:rsidRDefault="00851DE6" w:rsidP="00851DE6">
      <w:pPr>
        <w:numPr>
          <w:ilvl w:val="0"/>
          <w:numId w:val="3"/>
        </w:numPr>
        <w:jc w:val="both"/>
        <w:rPr>
          <w:rFonts w:ascii="Times New Roman" w:hAnsi="Times New Roman"/>
          <w:sz w:val="28"/>
          <w:szCs w:val="28"/>
        </w:rPr>
      </w:pPr>
      <w:r>
        <w:rPr>
          <w:rFonts w:ascii="Times New Roman" w:hAnsi="Times New Roman"/>
          <w:sz w:val="28"/>
          <w:szCs w:val="28"/>
        </w:rPr>
        <w:t>t</w:t>
      </w:r>
      <w:r w:rsidRPr="00064D42">
        <w:rPr>
          <w:rFonts w:ascii="Times New Roman" w:hAnsi="Times New Roman"/>
          <w:sz w:val="28"/>
          <w:szCs w:val="28"/>
        </w:rPr>
        <w:t xml:space="preserve">he </w:t>
      </w:r>
      <w:r>
        <w:rPr>
          <w:rFonts w:ascii="Times New Roman" w:hAnsi="Times New Roman"/>
          <w:sz w:val="28"/>
          <w:szCs w:val="28"/>
        </w:rPr>
        <w:t xml:space="preserve">need to elicit </w:t>
      </w:r>
      <w:r w:rsidRPr="00064D42">
        <w:rPr>
          <w:rFonts w:ascii="Times New Roman" w:hAnsi="Times New Roman"/>
          <w:sz w:val="28"/>
          <w:szCs w:val="28"/>
        </w:rPr>
        <w:t xml:space="preserve">the </w:t>
      </w:r>
      <w:r>
        <w:rPr>
          <w:rFonts w:ascii="Times New Roman" w:hAnsi="Times New Roman"/>
          <w:sz w:val="28"/>
          <w:szCs w:val="28"/>
        </w:rPr>
        <w:t xml:space="preserve">interest and </w:t>
      </w:r>
      <w:r w:rsidRPr="00064D42">
        <w:rPr>
          <w:rFonts w:ascii="Times New Roman" w:hAnsi="Times New Roman"/>
          <w:sz w:val="28"/>
          <w:szCs w:val="28"/>
        </w:rPr>
        <w:t xml:space="preserve">commitment of the </w:t>
      </w:r>
      <w:proofErr w:type="spellStart"/>
      <w:r>
        <w:rPr>
          <w:rFonts w:ascii="Times New Roman" w:hAnsi="Times New Roman"/>
          <w:sz w:val="28"/>
          <w:szCs w:val="28"/>
        </w:rPr>
        <w:t>Honourable</w:t>
      </w:r>
      <w:proofErr w:type="spellEnd"/>
      <w:r>
        <w:rPr>
          <w:rFonts w:ascii="Times New Roman" w:hAnsi="Times New Roman"/>
          <w:sz w:val="28"/>
          <w:szCs w:val="28"/>
        </w:rPr>
        <w:t xml:space="preserve"> </w:t>
      </w:r>
      <w:r w:rsidRPr="00064D42">
        <w:rPr>
          <w:rFonts w:ascii="Times New Roman" w:hAnsi="Times New Roman"/>
          <w:sz w:val="28"/>
          <w:szCs w:val="28"/>
        </w:rPr>
        <w:t>Minister</w:t>
      </w:r>
      <w:r>
        <w:rPr>
          <w:rFonts w:ascii="Times New Roman" w:hAnsi="Times New Roman"/>
          <w:sz w:val="28"/>
          <w:szCs w:val="28"/>
        </w:rPr>
        <w:t xml:space="preserve"> of Education</w:t>
      </w:r>
      <w:r w:rsidRPr="00064D42">
        <w:rPr>
          <w:rFonts w:ascii="Times New Roman" w:hAnsi="Times New Roman"/>
          <w:sz w:val="28"/>
          <w:szCs w:val="28"/>
        </w:rPr>
        <w:t xml:space="preserve"> in the implementation of </w:t>
      </w:r>
      <w:r>
        <w:rPr>
          <w:rFonts w:ascii="Times New Roman" w:hAnsi="Times New Roman"/>
          <w:sz w:val="28"/>
          <w:szCs w:val="28"/>
        </w:rPr>
        <w:t>the Strategic Plan (MSP) for Inter-Agency Collaboration highlighting its role in the achievement of the MSP;</w:t>
      </w:r>
    </w:p>
    <w:p w14:paraId="05399529" w14:textId="77777777" w:rsidR="00851DE6" w:rsidRDefault="00851DE6" w:rsidP="00851DE6">
      <w:pPr>
        <w:numPr>
          <w:ilvl w:val="0"/>
          <w:numId w:val="3"/>
        </w:numPr>
        <w:jc w:val="both"/>
        <w:rPr>
          <w:rFonts w:ascii="Times New Roman" w:hAnsi="Times New Roman"/>
          <w:sz w:val="28"/>
          <w:szCs w:val="28"/>
        </w:rPr>
      </w:pPr>
      <w:r w:rsidRPr="002D6CB4">
        <w:rPr>
          <w:rFonts w:ascii="Times New Roman" w:hAnsi="Times New Roman"/>
          <w:sz w:val="28"/>
          <w:szCs w:val="28"/>
        </w:rPr>
        <w:t xml:space="preserve">the misconception by the members of the Technical Committee that UBEC would fund </w:t>
      </w:r>
      <w:r>
        <w:rPr>
          <w:rFonts w:ascii="Times New Roman" w:hAnsi="Times New Roman"/>
          <w:sz w:val="28"/>
          <w:szCs w:val="28"/>
        </w:rPr>
        <w:t>the activities</w:t>
      </w:r>
      <w:r w:rsidRPr="002D6CB4">
        <w:rPr>
          <w:rFonts w:ascii="Times New Roman" w:hAnsi="Times New Roman"/>
          <w:sz w:val="28"/>
          <w:szCs w:val="28"/>
        </w:rPr>
        <w:t xml:space="preserve"> in the </w:t>
      </w:r>
      <w:r>
        <w:rPr>
          <w:rFonts w:ascii="Times New Roman" w:hAnsi="Times New Roman"/>
          <w:sz w:val="28"/>
          <w:szCs w:val="28"/>
        </w:rPr>
        <w:t xml:space="preserve">collaboration. Clarification was made and it was stated that Agencies would fund their activities listed in the </w:t>
      </w:r>
      <w:r w:rsidRPr="002D6CB4">
        <w:rPr>
          <w:rFonts w:ascii="Times New Roman" w:hAnsi="Times New Roman"/>
          <w:sz w:val="28"/>
          <w:szCs w:val="28"/>
        </w:rPr>
        <w:t xml:space="preserve">Strategic </w:t>
      </w:r>
      <w:r>
        <w:rPr>
          <w:rFonts w:ascii="Times New Roman" w:hAnsi="Times New Roman"/>
          <w:sz w:val="28"/>
          <w:szCs w:val="28"/>
        </w:rPr>
        <w:t>Plan but would</w:t>
      </w:r>
      <w:r w:rsidRPr="002D6CB4">
        <w:rPr>
          <w:rFonts w:ascii="Times New Roman" w:hAnsi="Times New Roman"/>
          <w:sz w:val="28"/>
          <w:szCs w:val="28"/>
        </w:rPr>
        <w:t xml:space="preserve"> receive support in terms of human and financial</w:t>
      </w:r>
      <w:r>
        <w:rPr>
          <w:rFonts w:ascii="Times New Roman" w:hAnsi="Times New Roman"/>
          <w:sz w:val="28"/>
          <w:szCs w:val="28"/>
        </w:rPr>
        <w:t xml:space="preserve"> resources as part of the collaboration where necessary from other member agencies; and</w:t>
      </w:r>
    </w:p>
    <w:p w14:paraId="0D1BEB70" w14:textId="77777777" w:rsidR="00851DE6" w:rsidRPr="000B2603" w:rsidRDefault="00851DE6" w:rsidP="00851DE6">
      <w:pPr>
        <w:numPr>
          <w:ilvl w:val="0"/>
          <w:numId w:val="3"/>
        </w:numPr>
        <w:jc w:val="both"/>
        <w:rPr>
          <w:rFonts w:ascii="Times New Roman" w:hAnsi="Times New Roman"/>
          <w:sz w:val="28"/>
          <w:szCs w:val="28"/>
        </w:rPr>
      </w:pPr>
      <w:r>
        <w:rPr>
          <w:rFonts w:ascii="Times New Roman" w:hAnsi="Times New Roman"/>
          <w:sz w:val="28"/>
          <w:szCs w:val="28"/>
        </w:rPr>
        <w:t>the need to sustain the technical Committee to achieve the desired goals of its establishment.</w:t>
      </w:r>
    </w:p>
    <w:p w14:paraId="0323DB3E" w14:textId="77777777" w:rsidR="00851DE6" w:rsidRPr="001331F8" w:rsidRDefault="00851DE6" w:rsidP="00851DE6">
      <w:pPr>
        <w:jc w:val="both"/>
        <w:rPr>
          <w:rFonts w:ascii="Times New Roman" w:hAnsi="Times New Roman"/>
          <w:b/>
          <w:sz w:val="28"/>
          <w:szCs w:val="28"/>
        </w:rPr>
      </w:pPr>
      <w:r>
        <w:rPr>
          <w:rFonts w:ascii="Times New Roman" w:hAnsi="Times New Roman"/>
          <w:b/>
          <w:sz w:val="28"/>
          <w:szCs w:val="28"/>
        </w:rPr>
        <w:t>6.0</w:t>
      </w:r>
      <w:r>
        <w:rPr>
          <w:rFonts w:ascii="Times New Roman" w:hAnsi="Times New Roman"/>
          <w:b/>
          <w:sz w:val="28"/>
          <w:szCs w:val="28"/>
        </w:rPr>
        <w:tab/>
      </w:r>
      <w:r w:rsidRPr="001331F8">
        <w:rPr>
          <w:rFonts w:ascii="Times New Roman" w:hAnsi="Times New Roman"/>
          <w:b/>
          <w:sz w:val="28"/>
          <w:szCs w:val="28"/>
        </w:rPr>
        <w:t>OUTCOME OF THE MEETING</w:t>
      </w:r>
    </w:p>
    <w:p w14:paraId="119E8BCE" w14:textId="77777777" w:rsidR="00851DE6" w:rsidRDefault="00851DE6" w:rsidP="00851DE6">
      <w:pPr>
        <w:ind w:left="720"/>
        <w:jc w:val="both"/>
        <w:rPr>
          <w:rFonts w:ascii="Times New Roman" w:hAnsi="Times New Roman"/>
          <w:sz w:val="28"/>
          <w:szCs w:val="28"/>
        </w:rPr>
      </w:pPr>
      <w:r>
        <w:rPr>
          <w:rFonts w:ascii="Times New Roman" w:hAnsi="Times New Roman"/>
          <w:sz w:val="28"/>
          <w:szCs w:val="28"/>
        </w:rPr>
        <w:t>A Strategic Work Plan was developed (</w:t>
      </w:r>
      <w:r w:rsidRPr="001322F4">
        <w:rPr>
          <w:rFonts w:ascii="Times New Roman" w:hAnsi="Times New Roman"/>
          <w:i/>
          <w:sz w:val="28"/>
          <w:szCs w:val="28"/>
        </w:rPr>
        <w:t xml:space="preserve">Please </w:t>
      </w:r>
      <w:r>
        <w:rPr>
          <w:rFonts w:ascii="Times New Roman" w:hAnsi="Times New Roman"/>
          <w:i/>
          <w:sz w:val="28"/>
          <w:szCs w:val="28"/>
        </w:rPr>
        <w:t>See Appendix I</w:t>
      </w:r>
      <w:r>
        <w:rPr>
          <w:rFonts w:ascii="Times New Roman" w:hAnsi="Times New Roman"/>
          <w:sz w:val="28"/>
          <w:szCs w:val="28"/>
        </w:rPr>
        <w:t>)</w:t>
      </w:r>
    </w:p>
    <w:p w14:paraId="0A660CBF" w14:textId="77777777" w:rsidR="00851DE6" w:rsidRDefault="00851DE6" w:rsidP="00851DE6">
      <w:pPr>
        <w:jc w:val="both"/>
        <w:rPr>
          <w:rFonts w:ascii="Times New Roman" w:hAnsi="Times New Roman"/>
          <w:b/>
          <w:sz w:val="28"/>
          <w:szCs w:val="28"/>
        </w:rPr>
      </w:pPr>
      <w:r w:rsidRPr="001322F4">
        <w:rPr>
          <w:rFonts w:ascii="Times New Roman" w:hAnsi="Times New Roman"/>
          <w:b/>
          <w:sz w:val="28"/>
          <w:szCs w:val="28"/>
        </w:rPr>
        <w:t>7.0</w:t>
      </w:r>
      <w:r w:rsidRPr="001322F4">
        <w:rPr>
          <w:rFonts w:ascii="Times New Roman" w:hAnsi="Times New Roman"/>
          <w:b/>
          <w:sz w:val="28"/>
          <w:szCs w:val="28"/>
        </w:rPr>
        <w:tab/>
      </w:r>
      <w:r>
        <w:rPr>
          <w:rFonts w:ascii="Times New Roman" w:hAnsi="Times New Roman"/>
          <w:b/>
          <w:sz w:val="28"/>
          <w:szCs w:val="28"/>
        </w:rPr>
        <w:t>OPERATIONAL MODALITIES</w:t>
      </w:r>
    </w:p>
    <w:p w14:paraId="0803BAA1" w14:textId="77777777" w:rsidR="00851DE6" w:rsidRPr="002756A7" w:rsidRDefault="00851DE6" w:rsidP="00851DE6">
      <w:pPr>
        <w:ind w:left="720"/>
        <w:jc w:val="both"/>
        <w:rPr>
          <w:rFonts w:ascii="Times New Roman" w:hAnsi="Times New Roman"/>
          <w:sz w:val="28"/>
          <w:szCs w:val="28"/>
        </w:rPr>
      </w:pPr>
      <w:r>
        <w:rPr>
          <w:rFonts w:ascii="Times New Roman" w:hAnsi="Times New Roman"/>
          <w:sz w:val="28"/>
          <w:szCs w:val="28"/>
        </w:rPr>
        <w:t xml:space="preserve">The meeting extensively deliberated on the areas of collaboration and delineated specific Agencies that would drive each of the activities listed in the Strategic Work Plan. For each of the activities, an Agency or Agencies would be responsible for its coordination and would collaborate with others. The Agencies that would steer each activity were significantly shown in the Strategic Work Plan.  </w:t>
      </w:r>
    </w:p>
    <w:p w14:paraId="121B71A8" w14:textId="77777777" w:rsidR="00851DE6" w:rsidRDefault="00851DE6" w:rsidP="00851DE6">
      <w:pPr>
        <w:jc w:val="both"/>
        <w:rPr>
          <w:rFonts w:ascii="Times New Roman" w:hAnsi="Times New Roman"/>
          <w:b/>
          <w:sz w:val="28"/>
          <w:szCs w:val="28"/>
        </w:rPr>
      </w:pPr>
      <w:r>
        <w:rPr>
          <w:rFonts w:ascii="Times New Roman" w:hAnsi="Times New Roman"/>
          <w:b/>
          <w:sz w:val="28"/>
          <w:szCs w:val="28"/>
        </w:rPr>
        <w:t>8</w:t>
      </w:r>
      <w:r w:rsidRPr="00B579BC">
        <w:rPr>
          <w:rFonts w:ascii="Times New Roman" w:hAnsi="Times New Roman"/>
          <w:b/>
          <w:sz w:val="28"/>
          <w:szCs w:val="28"/>
        </w:rPr>
        <w:t>.0</w:t>
      </w:r>
      <w:r>
        <w:rPr>
          <w:rFonts w:ascii="Times New Roman" w:hAnsi="Times New Roman"/>
          <w:b/>
          <w:sz w:val="28"/>
          <w:szCs w:val="28"/>
        </w:rPr>
        <w:tab/>
        <w:t>RECOMMENDATIONS</w:t>
      </w:r>
    </w:p>
    <w:p w14:paraId="41E3F23A" w14:textId="77777777" w:rsidR="00851DE6" w:rsidRDefault="00851DE6" w:rsidP="00851DE6">
      <w:pPr>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The following were also recommended;</w:t>
      </w:r>
    </w:p>
    <w:p w14:paraId="60D07DC0" w14:textId="77777777" w:rsidR="00851DE6" w:rsidRPr="00C91D64" w:rsidRDefault="00851DE6" w:rsidP="00851DE6">
      <w:pPr>
        <w:numPr>
          <w:ilvl w:val="0"/>
          <w:numId w:val="4"/>
        </w:numPr>
        <w:jc w:val="both"/>
        <w:rPr>
          <w:rFonts w:ascii="Times New Roman" w:hAnsi="Times New Roman"/>
          <w:b/>
          <w:sz w:val="28"/>
          <w:szCs w:val="28"/>
        </w:rPr>
      </w:pPr>
      <w:r w:rsidRPr="00C91D64">
        <w:rPr>
          <w:rFonts w:ascii="Times New Roman" w:hAnsi="Times New Roman"/>
          <w:sz w:val="28"/>
          <w:szCs w:val="28"/>
        </w:rPr>
        <w:t xml:space="preserve">periodic meeting of the Technical Committee to receive inputs and update on the level </w:t>
      </w:r>
      <w:proofErr w:type="gramStart"/>
      <w:r w:rsidRPr="00C91D64">
        <w:rPr>
          <w:rFonts w:ascii="Times New Roman" w:hAnsi="Times New Roman"/>
          <w:sz w:val="28"/>
          <w:szCs w:val="28"/>
        </w:rPr>
        <w:t>of  implementation</w:t>
      </w:r>
      <w:proofErr w:type="gramEnd"/>
      <w:r w:rsidRPr="00C91D64">
        <w:rPr>
          <w:rFonts w:ascii="Times New Roman" w:hAnsi="Times New Roman"/>
          <w:sz w:val="28"/>
          <w:szCs w:val="28"/>
        </w:rPr>
        <w:t xml:space="preserve"> of the Strategic Plan</w:t>
      </w:r>
      <w:r>
        <w:rPr>
          <w:rFonts w:ascii="Times New Roman" w:hAnsi="Times New Roman"/>
          <w:sz w:val="28"/>
          <w:szCs w:val="28"/>
        </w:rPr>
        <w:t xml:space="preserve">  and </w:t>
      </w:r>
      <w:r w:rsidRPr="00C91D64">
        <w:rPr>
          <w:rFonts w:ascii="Times New Roman" w:hAnsi="Times New Roman"/>
          <w:sz w:val="28"/>
          <w:szCs w:val="28"/>
        </w:rPr>
        <w:t>the</w:t>
      </w:r>
      <w:r>
        <w:rPr>
          <w:rFonts w:ascii="Times New Roman" w:hAnsi="Times New Roman"/>
          <w:sz w:val="28"/>
          <w:szCs w:val="28"/>
        </w:rPr>
        <w:t xml:space="preserve"> collaboration;</w:t>
      </w:r>
    </w:p>
    <w:p w14:paraId="3975110F" w14:textId="77777777" w:rsidR="00851DE6" w:rsidRPr="00C91D64" w:rsidRDefault="00851DE6" w:rsidP="00851DE6">
      <w:pPr>
        <w:numPr>
          <w:ilvl w:val="0"/>
          <w:numId w:val="4"/>
        </w:numPr>
        <w:jc w:val="both"/>
        <w:rPr>
          <w:rFonts w:ascii="Times New Roman" w:hAnsi="Times New Roman"/>
          <w:b/>
          <w:sz w:val="28"/>
          <w:szCs w:val="28"/>
        </w:rPr>
      </w:pPr>
      <w:r>
        <w:rPr>
          <w:rFonts w:ascii="Times New Roman" w:hAnsi="Times New Roman"/>
          <w:sz w:val="28"/>
          <w:szCs w:val="28"/>
        </w:rPr>
        <w:t>adoption of Technical Committee as</w:t>
      </w:r>
      <w:r w:rsidRPr="00C91D64">
        <w:rPr>
          <w:rFonts w:ascii="Times New Roman" w:hAnsi="Times New Roman"/>
          <w:sz w:val="28"/>
          <w:szCs w:val="28"/>
        </w:rPr>
        <w:t xml:space="preserve"> the Implementation Committee to execute</w:t>
      </w:r>
      <w:r>
        <w:rPr>
          <w:rFonts w:ascii="Times New Roman" w:hAnsi="Times New Roman"/>
          <w:sz w:val="28"/>
          <w:szCs w:val="28"/>
        </w:rPr>
        <w:t xml:space="preserve"> the Work Plan</w:t>
      </w:r>
      <w:r w:rsidRPr="00C91D64">
        <w:rPr>
          <w:rFonts w:ascii="Times New Roman" w:hAnsi="Times New Roman"/>
          <w:sz w:val="28"/>
          <w:szCs w:val="28"/>
        </w:rPr>
        <w:t xml:space="preserve">; </w:t>
      </w:r>
      <w:r>
        <w:rPr>
          <w:rFonts w:ascii="Times New Roman" w:hAnsi="Times New Roman"/>
          <w:sz w:val="28"/>
          <w:szCs w:val="28"/>
        </w:rPr>
        <w:t>and</w:t>
      </w:r>
      <w:r w:rsidRPr="00C91D64">
        <w:rPr>
          <w:rFonts w:ascii="Times New Roman" w:hAnsi="Times New Roman"/>
          <w:sz w:val="28"/>
          <w:szCs w:val="28"/>
        </w:rPr>
        <w:t xml:space="preserve"> </w:t>
      </w:r>
    </w:p>
    <w:p w14:paraId="5B1C2BEA" w14:textId="77777777" w:rsidR="00851DE6" w:rsidRPr="00934F1B" w:rsidRDefault="00851DE6" w:rsidP="00851DE6">
      <w:pPr>
        <w:numPr>
          <w:ilvl w:val="0"/>
          <w:numId w:val="4"/>
        </w:numPr>
        <w:jc w:val="both"/>
        <w:rPr>
          <w:rFonts w:ascii="Times New Roman" w:hAnsi="Times New Roman"/>
          <w:b/>
          <w:sz w:val="28"/>
          <w:szCs w:val="28"/>
        </w:rPr>
      </w:pPr>
      <w:r>
        <w:rPr>
          <w:rFonts w:ascii="Times New Roman" w:hAnsi="Times New Roman"/>
          <w:sz w:val="28"/>
          <w:szCs w:val="28"/>
        </w:rPr>
        <w:t>the incorporation of the Strategic Plan for the Inter-Agency collaboration in the annual budget of the different Agencies.</w:t>
      </w:r>
    </w:p>
    <w:p w14:paraId="62CD8413" w14:textId="77777777" w:rsidR="00851DE6" w:rsidRDefault="00851DE6" w:rsidP="00851DE6">
      <w:pPr>
        <w:jc w:val="both"/>
        <w:rPr>
          <w:rFonts w:ascii="Times New Roman" w:hAnsi="Times New Roman"/>
          <w:b/>
          <w:sz w:val="28"/>
          <w:szCs w:val="28"/>
        </w:rPr>
      </w:pPr>
    </w:p>
    <w:p w14:paraId="0150C577" w14:textId="77777777" w:rsidR="00851DE6" w:rsidRDefault="00851DE6" w:rsidP="00851DE6">
      <w:pPr>
        <w:jc w:val="both"/>
        <w:rPr>
          <w:rFonts w:ascii="Times New Roman" w:hAnsi="Times New Roman"/>
          <w:b/>
          <w:sz w:val="28"/>
          <w:szCs w:val="28"/>
        </w:rPr>
      </w:pPr>
      <w:r>
        <w:rPr>
          <w:rFonts w:ascii="Times New Roman" w:hAnsi="Times New Roman"/>
          <w:b/>
          <w:sz w:val="28"/>
          <w:szCs w:val="28"/>
        </w:rPr>
        <w:t xml:space="preserve">9.0 </w:t>
      </w:r>
      <w:r>
        <w:rPr>
          <w:rFonts w:ascii="Times New Roman" w:hAnsi="Times New Roman"/>
          <w:b/>
          <w:sz w:val="28"/>
          <w:szCs w:val="28"/>
        </w:rPr>
        <w:tab/>
        <w:t>CONCLUSION</w:t>
      </w:r>
    </w:p>
    <w:p w14:paraId="12B423AD" w14:textId="77777777" w:rsidR="00851DE6" w:rsidRDefault="00851DE6" w:rsidP="00851DE6">
      <w:pPr>
        <w:ind w:left="720"/>
        <w:jc w:val="both"/>
        <w:rPr>
          <w:rFonts w:ascii="Times New Roman" w:hAnsi="Times New Roman"/>
          <w:sz w:val="28"/>
          <w:szCs w:val="28"/>
        </w:rPr>
      </w:pPr>
      <w:r>
        <w:rPr>
          <w:rFonts w:ascii="Times New Roman" w:hAnsi="Times New Roman"/>
          <w:sz w:val="28"/>
          <w:szCs w:val="28"/>
        </w:rPr>
        <w:t>It was the unanimous opinion of participants that the initiative of collaboration among the relevant agencies of basic education delivery was laudable. Establishing the Technical Committee was also applauded by participants. Members were advised to ensure that the collaboration is sustained and effectively executed.</w:t>
      </w:r>
    </w:p>
    <w:p w14:paraId="23C9553B" w14:textId="77777777" w:rsidR="00851DE6" w:rsidRDefault="00851DE6" w:rsidP="00851DE6">
      <w:pPr>
        <w:ind w:left="720"/>
        <w:jc w:val="both"/>
        <w:rPr>
          <w:rFonts w:ascii="Times New Roman" w:hAnsi="Times New Roman"/>
          <w:sz w:val="28"/>
          <w:szCs w:val="28"/>
        </w:rPr>
      </w:pPr>
    </w:p>
    <w:p w14:paraId="7DD76BF1" w14:textId="77777777" w:rsidR="00851DE6" w:rsidRDefault="00851DE6" w:rsidP="00851DE6">
      <w:pPr>
        <w:jc w:val="both"/>
        <w:rPr>
          <w:rFonts w:ascii="Times New Roman" w:hAnsi="Times New Roman"/>
          <w:sz w:val="28"/>
          <w:szCs w:val="28"/>
        </w:rPr>
      </w:pPr>
    </w:p>
    <w:p w14:paraId="4C550B40" w14:textId="77777777" w:rsidR="00851DE6" w:rsidRPr="00064D42" w:rsidRDefault="00851DE6" w:rsidP="00851DE6">
      <w:pPr>
        <w:jc w:val="both"/>
        <w:rPr>
          <w:rFonts w:ascii="Times New Roman" w:hAnsi="Times New Roman"/>
          <w:sz w:val="28"/>
          <w:szCs w:val="28"/>
        </w:rPr>
      </w:pPr>
    </w:p>
    <w:p w14:paraId="759D80DF" w14:textId="77777777" w:rsidR="00851DE6" w:rsidRDefault="00851DE6" w:rsidP="00851DE6"/>
    <w:p w14:paraId="3665D70F" w14:textId="77777777" w:rsidR="00D8556F" w:rsidRDefault="00D8556F" w:rsidP="00851DE6">
      <w:bookmarkStart w:id="0" w:name="_GoBack"/>
      <w:bookmarkEnd w:id="0"/>
    </w:p>
    <w:sectPr w:rsidR="00D8556F" w:rsidSect="004F21D9">
      <w:pgSz w:w="11907" w:h="16839" w:code="9"/>
      <w:pgMar w:top="1440" w:right="1418" w:bottom="1440" w:left="141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72448"/>
    <w:multiLevelType w:val="hybridMultilevel"/>
    <w:tmpl w:val="10ACE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8F54BB8"/>
    <w:multiLevelType w:val="hybridMultilevel"/>
    <w:tmpl w:val="21426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3110C11"/>
    <w:multiLevelType w:val="hybridMultilevel"/>
    <w:tmpl w:val="144CF638"/>
    <w:lvl w:ilvl="0" w:tplc="0809001B">
      <w:start w:val="1"/>
      <w:numFmt w:val="lowerRoman"/>
      <w:lvlText w:val="%1."/>
      <w:lvlJc w:val="right"/>
      <w:pPr>
        <w:ind w:left="1518" w:hanging="360"/>
      </w:pPr>
    </w:lvl>
    <w:lvl w:ilvl="1" w:tplc="08090019" w:tentative="1">
      <w:start w:val="1"/>
      <w:numFmt w:val="lowerLetter"/>
      <w:lvlText w:val="%2."/>
      <w:lvlJc w:val="left"/>
      <w:pPr>
        <w:ind w:left="2238" w:hanging="360"/>
      </w:pPr>
    </w:lvl>
    <w:lvl w:ilvl="2" w:tplc="0809001B" w:tentative="1">
      <w:start w:val="1"/>
      <w:numFmt w:val="lowerRoman"/>
      <w:lvlText w:val="%3."/>
      <w:lvlJc w:val="right"/>
      <w:pPr>
        <w:ind w:left="2958" w:hanging="180"/>
      </w:pPr>
    </w:lvl>
    <w:lvl w:ilvl="3" w:tplc="0809000F" w:tentative="1">
      <w:start w:val="1"/>
      <w:numFmt w:val="decimal"/>
      <w:lvlText w:val="%4."/>
      <w:lvlJc w:val="left"/>
      <w:pPr>
        <w:ind w:left="3678" w:hanging="360"/>
      </w:pPr>
    </w:lvl>
    <w:lvl w:ilvl="4" w:tplc="08090019" w:tentative="1">
      <w:start w:val="1"/>
      <w:numFmt w:val="lowerLetter"/>
      <w:lvlText w:val="%5."/>
      <w:lvlJc w:val="left"/>
      <w:pPr>
        <w:ind w:left="4398" w:hanging="360"/>
      </w:pPr>
    </w:lvl>
    <w:lvl w:ilvl="5" w:tplc="0809001B" w:tentative="1">
      <w:start w:val="1"/>
      <w:numFmt w:val="lowerRoman"/>
      <w:lvlText w:val="%6."/>
      <w:lvlJc w:val="right"/>
      <w:pPr>
        <w:ind w:left="5118" w:hanging="180"/>
      </w:pPr>
    </w:lvl>
    <w:lvl w:ilvl="6" w:tplc="0809000F" w:tentative="1">
      <w:start w:val="1"/>
      <w:numFmt w:val="decimal"/>
      <w:lvlText w:val="%7."/>
      <w:lvlJc w:val="left"/>
      <w:pPr>
        <w:ind w:left="5838" w:hanging="360"/>
      </w:pPr>
    </w:lvl>
    <w:lvl w:ilvl="7" w:tplc="08090019" w:tentative="1">
      <w:start w:val="1"/>
      <w:numFmt w:val="lowerLetter"/>
      <w:lvlText w:val="%8."/>
      <w:lvlJc w:val="left"/>
      <w:pPr>
        <w:ind w:left="6558" w:hanging="360"/>
      </w:pPr>
    </w:lvl>
    <w:lvl w:ilvl="8" w:tplc="0809001B" w:tentative="1">
      <w:start w:val="1"/>
      <w:numFmt w:val="lowerRoman"/>
      <w:lvlText w:val="%9."/>
      <w:lvlJc w:val="right"/>
      <w:pPr>
        <w:ind w:left="7278" w:hanging="180"/>
      </w:pPr>
    </w:lvl>
  </w:abstractNum>
  <w:abstractNum w:abstractNumId="3">
    <w:nsid w:val="632B40D7"/>
    <w:multiLevelType w:val="hybridMultilevel"/>
    <w:tmpl w:val="73B687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3DF2394"/>
    <w:multiLevelType w:val="hybridMultilevel"/>
    <w:tmpl w:val="50E82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DE6"/>
    <w:rsid w:val="00851DE6"/>
    <w:rsid w:val="00D57BBE"/>
    <w:rsid w:val="00D85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E9EC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DE6"/>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DE6"/>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910</Words>
  <Characters>5189</Characters>
  <Application>Microsoft Macintosh Word</Application>
  <DocSecurity>0</DocSecurity>
  <Lines>43</Lines>
  <Paragraphs>12</Paragraphs>
  <ScaleCrop>false</ScaleCrop>
  <LinksUpToDate>false</LinksUpToDate>
  <CharactersWithSpaces>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2018-09-21T09:59:00Z</dcterms:created>
  <dcterms:modified xsi:type="dcterms:W3CDTF">2018-09-21T10:00:00Z</dcterms:modified>
</cp:coreProperties>
</file>