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30" w:rsidRPr="001D1F71" w:rsidRDefault="008A6930" w:rsidP="008A6930">
      <w:pPr>
        <w:spacing w:after="200"/>
        <w:jc w:val="both"/>
        <w:rPr>
          <w:rFonts w:ascii="Arial" w:hAnsi="Arial" w:cs="Arial"/>
          <w:b/>
        </w:rPr>
      </w:pPr>
      <w:bookmarkStart w:id="0" w:name="_GoBack"/>
      <w:bookmarkEnd w:id="0"/>
      <w:r w:rsidRPr="001D1F71">
        <w:rPr>
          <w:rFonts w:ascii="Arial" w:hAnsi="Arial" w:cs="Arial"/>
          <w:b/>
        </w:rPr>
        <w:t>2016 Special Education Mid-Term Monitoring from 8</w:t>
      </w:r>
      <w:r w:rsidRPr="001D1F71">
        <w:rPr>
          <w:rFonts w:ascii="Arial" w:hAnsi="Arial" w:cs="Arial"/>
          <w:b/>
          <w:vertAlign w:val="superscript"/>
        </w:rPr>
        <w:t>th</w:t>
      </w:r>
      <w:r w:rsidRPr="001D1F71">
        <w:rPr>
          <w:rFonts w:ascii="Arial" w:hAnsi="Arial" w:cs="Arial"/>
          <w:b/>
        </w:rPr>
        <w:t xml:space="preserve"> -10</w:t>
      </w:r>
      <w:r w:rsidRPr="001D1F71">
        <w:rPr>
          <w:rFonts w:ascii="Arial" w:hAnsi="Arial" w:cs="Arial"/>
          <w:b/>
          <w:vertAlign w:val="superscript"/>
        </w:rPr>
        <w:t>th</w:t>
      </w:r>
      <w:r w:rsidRPr="001D1F71">
        <w:rPr>
          <w:rFonts w:ascii="Arial" w:hAnsi="Arial" w:cs="Arial"/>
          <w:b/>
        </w:rPr>
        <w:t xml:space="preserve"> August, 2018 </w:t>
      </w:r>
    </w:p>
    <w:p w:rsidR="008A6930" w:rsidRPr="00607A8D" w:rsidRDefault="008A6930" w:rsidP="008A6930">
      <w:p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The department has also concluded a Mid Term Monitoring for the year 2016 Special Needs Education Intervention disbursement of funds to private providers in which a total of 152 Schools/Centers benefitted from the 36 States and the FCT. The outcome of the exercise indicated that:</w:t>
      </w:r>
    </w:p>
    <w:p w:rsidR="008A6930" w:rsidRPr="00607A8D" w:rsidRDefault="008A6930" w:rsidP="008A6930">
      <w:pPr>
        <w:numPr>
          <w:ilvl w:val="0"/>
          <w:numId w:val="1"/>
        </w:numPr>
        <w:spacing w:after="200"/>
        <w:jc w:val="both"/>
        <w:rPr>
          <w:rFonts w:ascii="Arial" w:hAnsi="Arial" w:cs="Arial"/>
          <w:b/>
        </w:rPr>
      </w:pPr>
      <w:r w:rsidRPr="00607A8D">
        <w:rPr>
          <w:rFonts w:ascii="Arial" w:hAnsi="Arial" w:cs="Arial"/>
        </w:rPr>
        <w:t>14,686 Students are enrolled in the schools/centers that benefitted from the utilization of 2016 Special Needs Education funds, out of which 7,401 are boys and 7,285 are girls.</w:t>
      </w:r>
    </w:p>
    <w:p w:rsidR="008A6930" w:rsidRPr="00607A8D" w:rsidRDefault="008A6930" w:rsidP="008A6930">
      <w:pPr>
        <w:numPr>
          <w:ilvl w:val="0"/>
          <w:numId w:val="1"/>
        </w:numPr>
        <w:spacing w:after="200"/>
        <w:jc w:val="both"/>
        <w:rPr>
          <w:rFonts w:ascii="Arial" w:hAnsi="Arial" w:cs="Arial"/>
          <w:b/>
        </w:rPr>
      </w:pPr>
      <w:r w:rsidRPr="00607A8D">
        <w:rPr>
          <w:rFonts w:ascii="Arial" w:hAnsi="Arial" w:cs="Arial"/>
        </w:rPr>
        <w:t>The breakdown of teaching and non teaching staff in the beneficiary schools/centers are as follows: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  <w:b/>
        </w:rPr>
      </w:pPr>
      <w:r w:rsidRPr="00607A8D">
        <w:rPr>
          <w:rFonts w:ascii="Arial" w:hAnsi="Arial" w:cs="Arial"/>
        </w:rPr>
        <w:t>Below NCE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>-</w:t>
      </w:r>
      <w:r w:rsidRPr="00607A8D">
        <w:rPr>
          <w:rFonts w:ascii="Arial" w:hAnsi="Arial" w:cs="Arial"/>
        </w:rPr>
        <w:tab/>
        <w:t>470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  <w:b/>
        </w:rPr>
      </w:pPr>
      <w:r w:rsidRPr="00607A8D">
        <w:rPr>
          <w:rFonts w:ascii="Arial" w:hAnsi="Arial" w:cs="Arial"/>
        </w:rPr>
        <w:t>NCE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>-</w:t>
      </w:r>
      <w:r w:rsidRPr="00607A8D">
        <w:rPr>
          <w:rFonts w:ascii="Arial" w:hAnsi="Arial" w:cs="Arial"/>
        </w:rPr>
        <w:tab/>
        <w:t>1,015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  <w:b/>
        </w:rPr>
      </w:pPr>
      <w:r w:rsidRPr="00607A8D">
        <w:rPr>
          <w:rFonts w:ascii="Arial" w:hAnsi="Arial" w:cs="Arial"/>
        </w:rPr>
        <w:t>Above NCE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7A8D">
        <w:rPr>
          <w:rFonts w:ascii="Arial" w:hAnsi="Arial" w:cs="Arial"/>
        </w:rPr>
        <w:t>-</w:t>
      </w:r>
      <w:r w:rsidRPr="00607A8D">
        <w:rPr>
          <w:rFonts w:ascii="Arial" w:hAnsi="Arial" w:cs="Arial"/>
        </w:rPr>
        <w:tab/>
        <w:t>886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  <w:b/>
        </w:rPr>
      </w:pPr>
      <w:r w:rsidRPr="00607A8D">
        <w:rPr>
          <w:rFonts w:ascii="Arial" w:hAnsi="Arial" w:cs="Arial"/>
        </w:rPr>
        <w:t>Special Teachers</w:t>
      </w:r>
      <w:r w:rsidRPr="00607A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7A8D">
        <w:rPr>
          <w:rFonts w:ascii="Arial" w:hAnsi="Arial" w:cs="Arial"/>
        </w:rPr>
        <w:t>-</w:t>
      </w:r>
      <w:r w:rsidRPr="00607A8D">
        <w:rPr>
          <w:rFonts w:ascii="Arial" w:hAnsi="Arial" w:cs="Arial"/>
        </w:rPr>
        <w:tab/>
        <w:t>283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  <w:b/>
        </w:rPr>
      </w:pPr>
      <w:r w:rsidRPr="00607A8D">
        <w:rPr>
          <w:rFonts w:ascii="Arial" w:hAnsi="Arial" w:cs="Arial"/>
        </w:rPr>
        <w:t>Non- Teaching Staff</w:t>
      </w:r>
      <w:r w:rsidRPr="00607A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7A8D">
        <w:rPr>
          <w:rFonts w:ascii="Arial" w:hAnsi="Arial" w:cs="Arial"/>
        </w:rPr>
        <w:t>-</w:t>
      </w:r>
      <w:r w:rsidRPr="00607A8D">
        <w:rPr>
          <w:rFonts w:ascii="Arial" w:hAnsi="Arial" w:cs="Arial"/>
        </w:rPr>
        <w:tab/>
        <w:t>787</w:t>
      </w:r>
    </w:p>
    <w:p w:rsidR="008A6930" w:rsidRPr="00607A8D" w:rsidRDefault="008A6930" w:rsidP="008A6930">
      <w:pPr>
        <w:numPr>
          <w:ilvl w:val="0"/>
          <w:numId w:val="1"/>
        </w:numPr>
        <w:spacing w:after="200"/>
        <w:jc w:val="both"/>
        <w:rPr>
          <w:rFonts w:ascii="Arial" w:hAnsi="Arial" w:cs="Arial"/>
          <w:b/>
        </w:rPr>
      </w:pPr>
      <w:r w:rsidRPr="00607A8D">
        <w:rPr>
          <w:rFonts w:ascii="Arial" w:hAnsi="Arial" w:cs="Arial"/>
        </w:rPr>
        <w:t>The total number of new structures constructed: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Classrooms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7A8D">
        <w:rPr>
          <w:rFonts w:ascii="Arial" w:hAnsi="Arial" w:cs="Arial"/>
        </w:rPr>
        <w:t>-</w:t>
      </w:r>
      <w:r w:rsidRPr="00607A8D">
        <w:rPr>
          <w:rFonts w:ascii="Arial" w:hAnsi="Arial" w:cs="Arial"/>
        </w:rPr>
        <w:tab/>
        <w:t>201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Toilets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7A8D">
        <w:rPr>
          <w:rFonts w:ascii="Arial" w:hAnsi="Arial" w:cs="Arial"/>
        </w:rPr>
        <w:t>-</w:t>
      </w:r>
      <w:r w:rsidRPr="00607A8D">
        <w:rPr>
          <w:rFonts w:ascii="Arial" w:hAnsi="Arial" w:cs="Arial"/>
        </w:rPr>
        <w:tab/>
        <w:t>96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Offices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>-</w:t>
      </w:r>
      <w:r w:rsidRPr="00607A8D">
        <w:rPr>
          <w:rFonts w:ascii="Arial" w:hAnsi="Arial" w:cs="Arial"/>
        </w:rPr>
        <w:tab/>
        <w:t>39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Furniture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>-</w:t>
      </w:r>
      <w:r w:rsidRPr="00607A8D">
        <w:rPr>
          <w:rFonts w:ascii="Arial" w:hAnsi="Arial" w:cs="Arial"/>
        </w:rPr>
        <w:tab/>
        <w:t>1,404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Libraries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>-</w:t>
      </w:r>
      <w:r w:rsidRPr="00607A8D">
        <w:rPr>
          <w:rFonts w:ascii="Arial" w:hAnsi="Arial" w:cs="Arial"/>
        </w:rPr>
        <w:tab/>
        <w:t>22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Lab/Workshops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>-</w:t>
      </w:r>
      <w:r w:rsidRPr="00607A8D">
        <w:rPr>
          <w:rFonts w:ascii="Arial" w:hAnsi="Arial" w:cs="Arial"/>
        </w:rPr>
        <w:tab/>
        <w:t>15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Staff Quarters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>-</w:t>
      </w:r>
      <w:r w:rsidRPr="00607A8D">
        <w:rPr>
          <w:rFonts w:ascii="Arial" w:hAnsi="Arial" w:cs="Arial"/>
        </w:rPr>
        <w:tab/>
        <w:t>17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Hostels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>-</w:t>
      </w:r>
      <w:r w:rsidRPr="00607A8D">
        <w:rPr>
          <w:rFonts w:ascii="Arial" w:hAnsi="Arial" w:cs="Arial"/>
        </w:rPr>
        <w:tab/>
        <w:t>3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Kitchens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>-</w:t>
      </w:r>
      <w:r w:rsidRPr="00607A8D">
        <w:rPr>
          <w:rFonts w:ascii="Arial" w:hAnsi="Arial" w:cs="Arial"/>
        </w:rPr>
        <w:tab/>
        <w:t>2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Sick Bays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>-</w:t>
      </w:r>
      <w:r w:rsidRPr="00607A8D">
        <w:rPr>
          <w:rFonts w:ascii="Arial" w:hAnsi="Arial" w:cs="Arial"/>
        </w:rPr>
        <w:tab/>
        <w:t>0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Halls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>-</w:t>
      </w:r>
      <w:r w:rsidRPr="00607A8D">
        <w:rPr>
          <w:rFonts w:ascii="Arial" w:hAnsi="Arial" w:cs="Arial"/>
        </w:rPr>
        <w:tab/>
        <w:t>4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Fencing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>-</w:t>
      </w:r>
      <w:r w:rsidRPr="00607A8D">
        <w:rPr>
          <w:rFonts w:ascii="Arial" w:hAnsi="Arial" w:cs="Arial"/>
        </w:rPr>
        <w:tab/>
        <w:t>5</w:t>
      </w:r>
      <w:r w:rsidRPr="00607A8D">
        <w:rPr>
          <w:rFonts w:ascii="Arial" w:hAnsi="Arial" w:cs="Arial"/>
        </w:rPr>
        <w:tab/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Boreholes/Deep Well</w:t>
      </w:r>
      <w:r w:rsidRPr="00607A8D">
        <w:rPr>
          <w:rFonts w:ascii="Arial" w:hAnsi="Arial" w:cs="Arial"/>
        </w:rPr>
        <w:tab/>
        <w:t>-</w:t>
      </w:r>
      <w:r w:rsidRPr="00607A8D">
        <w:rPr>
          <w:rFonts w:ascii="Arial" w:hAnsi="Arial" w:cs="Arial"/>
        </w:rPr>
        <w:tab/>
        <w:t>13</w:t>
      </w:r>
    </w:p>
    <w:p w:rsidR="008A6930" w:rsidRPr="00607A8D" w:rsidRDefault="008A6930" w:rsidP="008A6930">
      <w:pPr>
        <w:spacing w:after="200"/>
        <w:jc w:val="both"/>
        <w:rPr>
          <w:rFonts w:ascii="Arial" w:hAnsi="Arial" w:cs="Arial"/>
        </w:rPr>
      </w:pPr>
    </w:p>
    <w:p w:rsidR="008A6930" w:rsidRPr="00607A8D" w:rsidRDefault="008A6930" w:rsidP="008A6930">
      <w:pPr>
        <w:numPr>
          <w:ilvl w:val="0"/>
          <w:numId w:val="1"/>
        </w:numPr>
        <w:spacing w:after="200"/>
        <w:jc w:val="both"/>
        <w:rPr>
          <w:rFonts w:ascii="Arial" w:hAnsi="Arial" w:cs="Arial"/>
          <w:b/>
        </w:rPr>
      </w:pPr>
      <w:r w:rsidRPr="00607A8D">
        <w:rPr>
          <w:rFonts w:ascii="Arial" w:hAnsi="Arial" w:cs="Arial"/>
        </w:rPr>
        <w:lastRenderedPageBreak/>
        <w:t>The total number of renovations undertaken: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Classrooms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7A8D">
        <w:rPr>
          <w:rFonts w:ascii="Arial" w:hAnsi="Arial" w:cs="Arial"/>
        </w:rPr>
        <w:t>-</w:t>
      </w:r>
      <w:r w:rsidRPr="00607A8D">
        <w:rPr>
          <w:rFonts w:ascii="Arial" w:hAnsi="Arial" w:cs="Arial"/>
        </w:rPr>
        <w:tab/>
        <w:t>172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Toilets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7A8D">
        <w:rPr>
          <w:rFonts w:ascii="Arial" w:hAnsi="Arial" w:cs="Arial"/>
        </w:rPr>
        <w:t>-</w:t>
      </w:r>
      <w:r w:rsidRPr="00607A8D">
        <w:rPr>
          <w:rFonts w:ascii="Arial" w:hAnsi="Arial" w:cs="Arial"/>
        </w:rPr>
        <w:tab/>
        <w:t>36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Offices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>-</w:t>
      </w:r>
      <w:r w:rsidRPr="00607A8D">
        <w:rPr>
          <w:rFonts w:ascii="Arial" w:hAnsi="Arial" w:cs="Arial"/>
        </w:rPr>
        <w:tab/>
        <w:t>9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Furniture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>-</w:t>
      </w:r>
      <w:r w:rsidRPr="00607A8D">
        <w:rPr>
          <w:rFonts w:ascii="Arial" w:hAnsi="Arial" w:cs="Arial"/>
        </w:rPr>
        <w:tab/>
        <w:t>128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Libraries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>-</w:t>
      </w:r>
      <w:r w:rsidRPr="00607A8D">
        <w:rPr>
          <w:rFonts w:ascii="Arial" w:hAnsi="Arial" w:cs="Arial"/>
        </w:rPr>
        <w:tab/>
        <w:t xml:space="preserve">9 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Lab/Workshops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>-</w:t>
      </w:r>
      <w:r w:rsidRPr="00607A8D">
        <w:rPr>
          <w:rFonts w:ascii="Arial" w:hAnsi="Arial" w:cs="Arial"/>
        </w:rPr>
        <w:tab/>
        <w:t>3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Staff Quarters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>-</w:t>
      </w:r>
      <w:r w:rsidRPr="00607A8D">
        <w:rPr>
          <w:rFonts w:ascii="Arial" w:hAnsi="Arial" w:cs="Arial"/>
        </w:rPr>
        <w:tab/>
        <w:t>0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Hostels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>-</w:t>
      </w:r>
      <w:r w:rsidRPr="00607A8D">
        <w:rPr>
          <w:rFonts w:ascii="Arial" w:hAnsi="Arial" w:cs="Arial"/>
        </w:rPr>
        <w:tab/>
        <w:t>4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Kitchens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>-</w:t>
      </w:r>
      <w:r w:rsidRPr="00607A8D">
        <w:rPr>
          <w:rFonts w:ascii="Arial" w:hAnsi="Arial" w:cs="Arial"/>
        </w:rPr>
        <w:tab/>
        <w:t>4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Sick Bays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>-</w:t>
      </w:r>
      <w:r w:rsidRPr="00607A8D">
        <w:rPr>
          <w:rFonts w:ascii="Arial" w:hAnsi="Arial" w:cs="Arial"/>
        </w:rPr>
        <w:tab/>
        <w:t>2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Halls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>-</w:t>
      </w:r>
      <w:r w:rsidRPr="00607A8D">
        <w:rPr>
          <w:rFonts w:ascii="Arial" w:hAnsi="Arial" w:cs="Arial"/>
        </w:rPr>
        <w:tab/>
        <w:t>1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Fencing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>-</w:t>
      </w:r>
      <w:r w:rsidRPr="00607A8D">
        <w:rPr>
          <w:rFonts w:ascii="Arial" w:hAnsi="Arial" w:cs="Arial"/>
        </w:rPr>
        <w:tab/>
        <w:t>3</w:t>
      </w:r>
      <w:r w:rsidRPr="00607A8D">
        <w:rPr>
          <w:rFonts w:ascii="Arial" w:hAnsi="Arial" w:cs="Arial"/>
        </w:rPr>
        <w:tab/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Boreholes/Deep Well</w:t>
      </w:r>
      <w:r w:rsidRPr="00607A8D">
        <w:rPr>
          <w:rFonts w:ascii="Arial" w:hAnsi="Arial" w:cs="Arial"/>
        </w:rPr>
        <w:tab/>
        <w:t>-</w:t>
      </w:r>
      <w:r w:rsidRPr="00607A8D">
        <w:rPr>
          <w:rFonts w:ascii="Arial" w:hAnsi="Arial" w:cs="Arial"/>
        </w:rPr>
        <w:tab/>
        <w:t>3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</w:p>
    <w:p w:rsidR="008A6930" w:rsidRPr="00607A8D" w:rsidRDefault="008A6930" w:rsidP="008A6930">
      <w:pPr>
        <w:numPr>
          <w:ilvl w:val="0"/>
          <w:numId w:val="1"/>
        </w:numPr>
        <w:spacing w:after="200"/>
        <w:jc w:val="both"/>
        <w:rPr>
          <w:rFonts w:ascii="Arial" w:hAnsi="Arial" w:cs="Arial"/>
          <w:b/>
        </w:rPr>
      </w:pPr>
      <w:r w:rsidRPr="00607A8D">
        <w:rPr>
          <w:rFonts w:ascii="Arial" w:hAnsi="Arial" w:cs="Arial"/>
        </w:rPr>
        <w:t>The total number of equipment’s and instructional materials purchased: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 xml:space="preserve">Braille Machine 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 xml:space="preserve">- </w:t>
      </w:r>
      <w:r w:rsidRPr="00607A8D">
        <w:rPr>
          <w:rFonts w:ascii="Arial" w:hAnsi="Arial" w:cs="Arial"/>
        </w:rPr>
        <w:tab/>
        <w:t>25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Typewriter</w:t>
      </w:r>
      <w:r w:rsidRPr="00607A8D">
        <w:rPr>
          <w:rFonts w:ascii="Arial" w:hAnsi="Arial" w:cs="Arial"/>
        </w:rPr>
        <w:tab/>
        <w:t xml:space="preserve"> 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 xml:space="preserve">- </w:t>
      </w:r>
      <w:r w:rsidRPr="00607A8D">
        <w:rPr>
          <w:rFonts w:ascii="Arial" w:hAnsi="Arial" w:cs="Arial"/>
        </w:rPr>
        <w:tab/>
        <w:t>6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 xml:space="preserve">Hearing Aids 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 xml:space="preserve">- </w:t>
      </w:r>
      <w:r w:rsidRPr="00607A8D">
        <w:rPr>
          <w:rFonts w:ascii="Arial" w:hAnsi="Arial" w:cs="Arial"/>
        </w:rPr>
        <w:tab/>
        <w:t>22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Computers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 xml:space="preserve">- </w:t>
      </w:r>
      <w:r w:rsidRPr="00607A8D">
        <w:rPr>
          <w:rFonts w:ascii="Arial" w:hAnsi="Arial" w:cs="Arial"/>
        </w:rPr>
        <w:tab/>
        <w:t>260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 xml:space="preserve">Audiometers 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7A8D">
        <w:rPr>
          <w:rFonts w:ascii="Arial" w:hAnsi="Arial" w:cs="Arial"/>
        </w:rPr>
        <w:t xml:space="preserve">- </w:t>
      </w:r>
      <w:r w:rsidRPr="00607A8D">
        <w:rPr>
          <w:rFonts w:ascii="Arial" w:hAnsi="Arial" w:cs="Arial"/>
        </w:rPr>
        <w:tab/>
        <w:t>9</w:t>
      </w:r>
      <w:r w:rsidRPr="00607A8D">
        <w:rPr>
          <w:rFonts w:ascii="Arial" w:hAnsi="Arial" w:cs="Arial"/>
        </w:rPr>
        <w:tab/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 xml:space="preserve">Instr. Materials 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 xml:space="preserve">- </w:t>
      </w:r>
      <w:r w:rsidRPr="00607A8D">
        <w:rPr>
          <w:rFonts w:ascii="Arial" w:hAnsi="Arial" w:cs="Arial"/>
        </w:rPr>
        <w:tab/>
        <w:t>511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Wheelchairs</w:t>
      </w:r>
      <w:r w:rsidRPr="00607A8D">
        <w:rPr>
          <w:rFonts w:ascii="Arial" w:hAnsi="Arial" w:cs="Arial"/>
        </w:rPr>
        <w:tab/>
        <w:t xml:space="preserve"> </w:t>
      </w:r>
      <w:r w:rsidRPr="00607A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7A8D">
        <w:rPr>
          <w:rFonts w:ascii="Arial" w:hAnsi="Arial" w:cs="Arial"/>
        </w:rPr>
        <w:t xml:space="preserve">- </w:t>
      </w:r>
      <w:r w:rsidRPr="00607A8D">
        <w:rPr>
          <w:rFonts w:ascii="Arial" w:hAnsi="Arial" w:cs="Arial"/>
        </w:rPr>
        <w:tab/>
        <w:t>21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 xml:space="preserve">Printers 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 xml:space="preserve">- </w:t>
      </w:r>
      <w:r w:rsidRPr="00607A8D">
        <w:rPr>
          <w:rFonts w:ascii="Arial" w:hAnsi="Arial" w:cs="Arial"/>
        </w:rPr>
        <w:tab/>
        <w:t>16</w:t>
      </w:r>
      <w:r w:rsidRPr="00607A8D">
        <w:rPr>
          <w:rFonts w:ascii="Arial" w:hAnsi="Arial" w:cs="Arial"/>
        </w:rPr>
        <w:tab/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 xml:space="preserve">Generators 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7A8D">
        <w:rPr>
          <w:rFonts w:ascii="Arial" w:hAnsi="Arial" w:cs="Arial"/>
        </w:rPr>
        <w:t xml:space="preserve">- </w:t>
      </w:r>
      <w:r w:rsidRPr="00607A8D">
        <w:rPr>
          <w:rFonts w:ascii="Arial" w:hAnsi="Arial" w:cs="Arial"/>
        </w:rPr>
        <w:tab/>
        <w:t>35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 xml:space="preserve">Mobility Cane 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 xml:space="preserve">- </w:t>
      </w:r>
      <w:r w:rsidRPr="00607A8D">
        <w:rPr>
          <w:rFonts w:ascii="Arial" w:hAnsi="Arial" w:cs="Arial"/>
        </w:rPr>
        <w:tab/>
        <w:t>3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 xml:space="preserve">Crutches 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 xml:space="preserve">- </w:t>
      </w:r>
      <w:r w:rsidRPr="00607A8D">
        <w:rPr>
          <w:rFonts w:ascii="Arial" w:hAnsi="Arial" w:cs="Arial"/>
        </w:rPr>
        <w:tab/>
        <w:t>0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lastRenderedPageBreak/>
        <w:t xml:space="preserve">Braille Paper 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 xml:space="preserve">- </w:t>
      </w:r>
      <w:r w:rsidRPr="00607A8D">
        <w:rPr>
          <w:rFonts w:ascii="Arial" w:hAnsi="Arial" w:cs="Arial"/>
        </w:rPr>
        <w:tab/>
        <w:t>0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Toys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 xml:space="preserve">- </w:t>
      </w:r>
      <w:r w:rsidRPr="00607A8D">
        <w:rPr>
          <w:rFonts w:ascii="Arial" w:hAnsi="Arial" w:cs="Arial"/>
        </w:rPr>
        <w:tab/>
        <w:t>182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 xml:space="preserve">Abacus 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 xml:space="preserve">- </w:t>
      </w:r>
      <w:r w:rsidRPr="00607A8D">
        <w:rPr>
          <w:rFonts w:ascii="Arial" w:hAnsi="Arial" w:cs="Arial"/>
        </w:rPr>
        <w:tab/>
        <w:t>3</w:t>
      </w:r>
      <w:r w:rsidRPr="00607A8D">
        <w:rPr>
          <w:rFonts w:ascii="Arial" w:hAnsi="Arial" w:cs="Arial"/>
        </w:rPr>
        <w:tab/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Talking Calculator</w:t>
      </w:r>
      <w:r w:rsidRPr="00607A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7A8D">
        <w:rPr>
          <w:rFonts w:ascii="Arial" w:hAnsi="Arial" w:cs="Arial"/>
        </w:rPr>
        <w:t xml:space="preserve">- </w:t>
      </w:r>
      <w:r w:rsidRPr="00607A8D">
        <w:rPr>
          <w:rFonts w:ascii="Arial" w:hAnsi="Arial" w:cs="Arial"/>
        </w:rPr>
        <w:tab/>
        <w:t>0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proofErr w:type="spellStart"/>
      <w:r w:rsidRPr="00607A8D">
        <w:rPr>
          <w:rFonts w:ascii="Arial" w:hAnsi="Arial" w:cs="Arial"/>
        </w:rPr>
        <w:t>Tv</w:t>
      </w:r>
      <w:proofErr w:type="spellEnd"/>
      <w:r w:rsidRPr="00607A8D">
        <w:rPr>
          <w:rFonts w:ascii="Arial" w:hAnsi="Arial" w:cs="Arial"/>
        </w:rPr>
        <w:t>/</w:t>
      </w:r>
      <w:proofErr w:type="spellStart"/>
      <w:r w:rsidRPr="00607A8D">
        <w:rPr>
          <w:rFonts w:ascii="Arial" w:hAnsi="Arial" w:cs="Arial"/>
        </w:rPr>
        <w:t>Dvd</w:t>
      </w:r>
      <w:proofErr w:type="spellEnd"/>
      <w:r w:rsidRPr="00607A8D">
        <w:rPr>
          <w:rFonts w:ascii="Arial" w:hAnsi="Arial" w:cs="Arial"/>
        </w:rPr>
        <w:t xml:space="preserve">/Tape Recorder </w:t>
      </w:r>
      <w:r>
        <w:rPr>
          <w:rFonts w:ascii="Arial" w:hAnsi="Arial" w:cs="Arial"/>
        </w:rPr>
        <w:tab/>
      </w:r>
      <w:r w:rsidRPr="00607A8D">
        <w:rPr>
          <w:rFonts w:ascii="Arial" w:hAnsi="Arial" w:cs="Arial"/>
        </w:rPr>
        <w:t xml:space="preserve">- </w:t>
      </w:r>
      <w:r w:rsidRPr="00607A8D">
        <w:rPr>
          <w:rFonts w:ascii="Arial" w:hAnsi="Arial" w:cs="Arial"/>
        </w:rPr>
        <w:tab/>
        <w:t>27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UPS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 xml:space="preserve">- </w:t>
      </w:r>
      <w:r w:rsidRPr="00607A8D">
        <w:rPr>
          <w:rFonts w:ascii="Arial" w:hAnsi="Arial" w:cs="Arial"/>
        </w:rPr>
        <w:tab/>
        <w:t>46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>Jaws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 xml:space="preserve">- </w:t>
      </w:r>
      <w:r w:rsidRPr="00607A8D">
        <w:rPr>
          <w:rFonts w:ascii="Arial" w:hAnsi="Arial" w:cs="Arial"/>
        </w:rPr>
        <w:tab/>
        <w:t>0</w:t>
      </w:r>
    </w:p>
    <w:p w:rsidR="008A6930" w:rsidRPr="00607A8D" w:rsidRDefault="008A6930" w:rsidP="008A6930">
      <w:pPr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607A8D">
        <w:rPr>
          <w:rFonts w:ascii="Arial" w:hAnsi="Arial" w:cs="Arial"/>
        </w:rPr>
        <w:t xml:space="preserve">Consumables </w:t>
      </w:r>
      <w:r w:rsidRPr="00607A8D">
        <w:rPr>
          <w:rFonts w:ascii="Arial" w:hAnsi="Arial" w:cs="Arial"/>
        </w:rPr>
        <w:tab/>
      </w:r>
      <w:r w:rsidRPr="00607A8D">
        <w:rPr>
          <w:rFonts w:ascii="Arial" w:hAnsi="Arial" w:cs="Arial"/>
        </w:rPr>
        <w:tab/>
        <w:t xml:space="preserve">- </w:t>
      </w:r>
      <w:r w:rsidRPr="00607A8D">
        <w:rPr>
          <w:rFonts w:ascii="Arial" w:hAnsi="Arial" w:cs="Arial"/>
        </w:rPr>
        <w:tab/>
        <w:t>515</w:t>
      </w:r>
    </w:p>
    <w:p w:rsidR="00200A8B" w:rsidRDefault="00200A8B"/>
    <w:sectPr w:rsidR="00200A8B" w:rsidSect="00200A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tserrat-Bold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A7B70"/>
    <w:multiLevelType w:val="hybridMultilevel"/>
    <w:tmpl w:val="6F7E9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30"/>
    <w:rsid w:val="00072109"/>
    <w:rsid w:val="00082D20"/>
    <w:rsid w:val="00200A8B"/>
    <w:rsid w:val="005A27B9"/>
    <w:rsid w:val="008A6930"/>
    <w:rsid w:val="00C2255C"/>
    <w:rsid w:val="00F9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AB7E3C1-92EB-413F-98CB-76251AB0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3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97867"/>
    <w:pPr>
      <w:keepNext/>
      <w:keepLines/>
      <w:spacing w:before="480" w:after="200" w:line="276" w:lineRule="auto"/>
      <w:ind w:left="1080"/>
      <w:outlineLvl w:val="0"/>
    </w:pPr>
    <w:rPr>
      <w:rFonts w:ascii="Montserrat-Bold" w:eastAsiaTheme="majorEastAsia" w:hAnsi="Montserrat-Bold" w:cstheme="majorBidi"/>
      <w:bCs/>
      <w:caps/>
      <w:color w:val="669999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72109"/>
    <w:pPr>
      <w:keepNext/>
      <w:keepLines/>
      <w:spacing w:before="200"/>
      <w:jc w:val="center"/>
      <w:outlineLvl w:val="1"/>
    </w:pPr>
    <w:rPr>
      <w:rFonts w:ascii="Times New Roman" w:eastAsiaTheme="majorEastAsia" w:hAnsi="Times New Roman" w:cstheme="majorBidi"/>
      <w:b/>
      <w:sz w:val="28"/>
      <w:szCs w:val="22"/>
      <w:lang w:val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867"/>
    <w:rPr>
      <w:rFonts w:ascii="Montserrat-Bold" w:eastAsiaTheme="majorEastAsia" w:hAnsi="Montserrat-Bold" w:cstheme="majorBidi"/>
      <w:bCs/>
      <w:caps/>
      <w:color w:val="669999"/>
      <w:sz w:val="32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72109"/>
    <w:rPr>
      <w:rFonts w:ascii="Times New Roman" w:eastAsiaTheme="majorEastAsia" w:hAnsi="Times New Roman" w:cstheme="majorBidi"/>
      <w:b/>
      <w:sz w:val="28"/>
      <w:szCs w:val="22"/>
      <w:lang w:val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egonu</dc:creator>
  <cp:keywords/>
  <dc:description/>
  <cp:lastModifiedBy>Raiyyan Abdullah</cp:lastModifiedBy>
  <cp:revision>2</cp:revision>
  <dcterms:created xsi:type="dcterms:W3CDTF">2021-08-10T11:19:00Z</dcterms:created>
  <dcterms:modified xsi:type="dcterms:W3CDTF">2021-08-10T11:19:00Z</dcterms:modified>
</cp:coreProperties>
</file>